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A230" w14:textId="77777777" w:rsidR="005140D0" w:rsidRPr="00E54DFA" w:rsidRDefault="005140D0" w:rsidP="00E54DFA">
      <w:pPr>
        <w:pStyle w:val="CORTE1DATOS0"/>
        <w:ind w:left="4111"/>
        <w:jc w:val="both"/>
        <w:rPr>
          <w:rFonts w:cs="Arial"/>
          <w:sz w:val="26"/>
          <w:szCs w:val="26"/>
        </w:rPr>
      </w:pPr>
      <w:bookmarkStart w:id="0" w:name="_GoBack"/>
      <w:bookmarkEnd w:id="0"/>
      <w:r w:rsidRPr="00E54DFA">
        <w:rPr>
          <w:rFonts w:cs="Arial"/>
          <w:sz w:val="26"/>
          <w:szCs w:val="26"/>
        </w:rPr>
        <w:t>ACCI</w:t>
      </w:r>
      <w:r w:rsidR="008916CE" w:rsidRPr="00E54DFA">
        <w:rPr>
          <w:rFonts w:cs="Arial"/>
          <w:sz w:val="26"/>
          <w:szCs w:val="26"/>
        </w:rPr>
        <w:t>Ó</w:t>
      </w:r>
      <w:r w:rsidR="00A66346" w:rsidRPr="00E54DFA">
        <w:rPr>
          <w:rFonts w:cs="Arial"/>
          <w:sz w:val="26"/>
          <w:szCs w:val="26"/>
        </w:rPr>
        <w:t xml:space="preserve">N </w:t>
      </w:r>
      <w:r w:rsidRPr="00E54DFA">
        <w:rPr>
          <w:rFonts w:cs="Arial"/>
          <w:sz w:val="26"/>
          <w:szCs w:val="26"/>
        </w:rPr>
        <w:t xml:space="preserve">DE INCONSTITUCIONALIDAD </w:t>
      </w:r>
      <w:r w:rsidR="00A66346" w:rsidRPr="00E54DFA">
        <w:rPr>
          <w:rFonts w:cs="Arial"/>
          <w:sz w:val="26"/>
          <w:szCs w:val="26"/>
        </w:rPr>
        <w:t>76</w:t>
      </w:r>
      <w:r w:rsidR="008D027D" w:rsidRPr="00E54DFA">
        <w:rPr>
          <w:rFonts w:cs="Arial"/>
          <w:sz w:val="26"/>
          <w:szCs w:val="26"/>
        </w:rPr>
        <w:t>/201</w:t>
      </w:r>
      <w:r w:rsidR="00A66346" w:rsidRPr="00E54DFA">
        <w:rPr>
          <w:rFonts w:cs="Arial"/>
          <w:sz w:val="26"/>
          <w:szCs w:val="26"/>
        </w:rPr>
        <w:t xml:space="preserve">9 Y </w:t>
      </w:r>
      <w:r w:rsidR="008916CE" w:rsidRPr="00E54DFA">
        <w:rPr>
          <w:rFonts w:cs="Arial"/>
          <w:sz w:val="26"/>
          <w:szCs w:val="26"/>
        </w:rPr>
        <w:t>SU ACUMULADA 77/2019</w:t>
      </w:r>
    </w:p>
    <w:p w14:paraId="2CB4E6C7" w14:textId="77777777" w:rsidR="005140D0" w:rsidRPr="00E54DFA" w:rsidRDefault="005140D0" w:rsidP="00E54DFA">
      <w:pPr>
        <w:pStyle w:val="CORTE1DATOS0"/>
        <w:ind w:left="4111"/>
        <w:jc w:val="both"/>
        <w:rPr>
          <w:rFonts w:cs="Arial"/>
          <w:sz w:val="26"/>
          <w:szCs w:val="26"/>
        </w:rPr>
      </w:pPr>
      <w:r w:rsidRPr="00E54DFA">
        <w:rPr>
          <w:rFonts w:cs="Arial"/>
          <w:sz w:val="26"/>
          <w:szCs w:val="26"/>
        </w:rPr>
        <w:t>PROMOVENTE</w:t>
      </w:r>
      <w:r w:rsidR="00A66346" w:rsidRPr="00E54DFA">
        <w:rPr>
          <w:rFonts w:cs="Arial"/>
          <w:sz w:val="26"/>
          <w:szCs w:val="26"/>
        </w:rPr>
        <w:t>S</w:t>
      </w:r>
      <w:r w:rsidRPr="00E54DFA">
        <w:rPr>
          <w:rFonts w:cs="Arial"/>
          <w:sz w:val="26"/>
          <w:szCs w:val="26"/>
        </w:rPr>
        <w:t>:</w:t>
      </w:r>
      <w:r w:rsidR="007C665C" w:rsidRPr="00E54DFA">
        <w:rPr>
          <w:rFonts w:cs="Arial"/>
          <w:sz w:val="26"/>
          <w:szCs w:val="26"/>
        </w:rPr>
        <w:t xml:space="preserve"> </w:t>
      </w:r>
      <w:r w:rsidR="00A66346" w:rsidRPr="00E54DFA">
        <w:rPr>
          <w:rFonts w:cs="Arial"/>
          <w:sz w:val="26"/>
          <w:szCs w:val="26"/>
        </w:rPr>
        <w:t>PARTIDO DE LA REVOLUCIÓN DEMOCRÁTICA Y PARTIDO REVOLUCIONARIO INSTITUCIONAL</w:t>
      </w:r>
    </w:p>
    <w:p w14:paraId="0D9B4270" w14:textId="77777777" w:rsidR="00240D75" w:rsidRPr="00E54DFA" w:rsidRDefault="00240D75" w:rsidP="00E54DFA">
      <w:pPr>
        <w:spacing w:line="360" w:lineRule="auto"/>
        <w:rPr>
          <w:rFonts w:ascii="Arial" w:hAnsi="Arial" w:cs="Arial"/>
          <w:sz w:val="26"/>
          <w:szCs w:val="26"/>
          <w:lang w:eastAsia="es-MX"/>
        </w:rPr>
      </w:pPr>
    </w:p>
    <w:p w14:paraId="1850720C" w14:textId="77777777" w:rsidR="00240D75" w:rsidRPr="00E54DFA" w:rsidRDefault="00240D75" w:rsidP="00E54DFA">
      <w:pPr>
        <w:spacing w:after="60"/>
        <w:jc w:val="both"/>
        <w:rPr>
          <w:rFonts w:ascii="Arial" w:hAnsi="Arial" w:cs="Arial"/>
          <w:b/>
          <w:caps/>
          <w:sz w:val="26"/>
          <w:szCs w:val="26"/>
          <w:lang w:val="pt-PT"/>
        </w:rPr>
      </w:pPr>
      <w:r w:rsidRPr="00E54DFA">
        <w:rPr>
          <w:rFonts w:ascii="Arial" w:hAnsi="Arial" w:cs="Arial"/>
          <w:b/>
          <w:caps/>
          <w:sz w:val="26"/>
          <w:szCs w:val="26"/>
          <w:lang w:val="pt-PT"/>
        </w:rPr>
        <w:t>PONENTE: MINISTRA NORMA LUCÍA PIÑA HERNÁNDEZ</w:t>
      </w:r>
    </w:p>
    <w:p w14:paraId="6133E20A" w14:textId="77777777" w:rsidR="00240D75" w:rsidRPr="00E54DFA" w:rsidRDefault="00240D75" w:rsidP="00E54DFA">
      <w:pPr>
        <w:spacing w:after="60"/>
        <w:jc w:val="both"/>
        <w:rPr>
          <w:rFonts w:ascii="Arial" w:hAnsi="Arial" w:cs="Arial"/>
          <w:b/>
          <w:caps/>
          <w:sz w:val="26"/>
          <w:szCs w:val="26"/>
          <w:lang w:val="pt-PT"/>
        </w:rPr>
      </w:pPr>
      <w:r w:rsidRPr="00E54DFA">
        <w:rPr>
          <w:rFonts w:ascii="Arial" w:hAnsi="Arial" w:cs="Arial"/>
          <w:b/>
          <w:caps/>
          <w:sz w:val="26"/>
          <w:szCs w:val="26"/>
          <w:lang w:val="pt-PT"/>
        </w:rPr>
        <w:t>SECRETARIO</w:t>
      </w:r>
      <w:r w:rsidR="007B4A4C" w:rsidRPr="00E54DFA">
        <w:rPr>
          <w:rFonts w:ascii="Arial" w:hAnsi="Arial" w:cs="Arial"/>
          <w:b/>
          <w:caps/>
          <w:sz w:val="26"/>
          <w:szCs w:val="26"/>
          <w:lang w:val="pt-PT"/>
        </w:rPr>
        <w:t xml:space="preserve"> DE ESTUDIO Y CUENTA</w:t>
      </w:r>
      <w:r w:rsidRPr="00E54DFA">
        <w:rPr>
          <w:rFonts w:ascii="Arial" w:hAnsi="Arial" w:cs="Arial"/>
          <w:b/>
          <w:caps/>
          <w:sz w:val="26"/>
          <w:szCs w:val="26"/>
          <w:lang w:val="pt-PT"/>
        </w:rPr>
        <w:t>:</w:t>
      </w:r>
      <w:r w:rsidR="0002590C" w:rsidRPr="00E54DFA">
        <w:rPr>
          <w:rFonts w:ascii="Arial" w:hAnsi="Arial" w:cs="Arial"/>
          <w:b/>
          <w:caps/>
          <w:sz w:val="26"/>
          <w:szCs w:val="26"/>
          <w:lang w:val="pt-PT"/>
        </w:rPr>
        <w:t xml:space="preserve"> SANTIAGO JOSÉ</w:t>
      </w:r>
      <w:r w:rsidRPr="00E54DFA">
        <w:rPr>
          <w:rFonts w:ascii="Arial" w:hAnsi="Arial" w:cs="Arial"/>
          <w:b/>
          <w:caps/>
          <w:sz w:val="26"/>
          <w:szCs w:val="26"/>
          <w:lang w:val="pt-PT"/>
        </w:rPr>
        <w:t xml:space="preserve"> VÁZQUEZ CAMACHO</w:t>
      </w:r>
    </w:p>
    <w:p w14:paraId="53491F44" w14:textId="77777777" w:rsidR="00240D75" w:rsidRPr="00E54DFA" w:rsidRDefault="00240D75" w:rsidP="00E54DFA">
      <w:pPr>
        <w:spacing w:line="360" w:lineRule="auto"/>
        <w:rPr>
          <w:rFonts w:ascii="Arial" w:hAnsi="Arial" w:cs="Arial"/>
          <w:sz w:val="26"/>
          <w:szCs w:val="26"/>
          <w:lang w:eastAsia="es-MX"/>
        </w:rPr>
      </w:pPr>
    </w:p>
    <w:p w14:paraId="374167B1" w14:textId="77777777" w:rsidR="00240D75" w:rsidRPr="00E54DFA" w:rsidRDefault="00240D75" w:rsidP="00E54DFA">
      <w:pPr>
        <w:pStyle w:val="corte2ponente"/>
        <w:jc w:val="both"/>
        <w:rPr>
          <w:rFonts w:eastAsia="Calibri" w:cs="Arial"/>
          <w:sz w:val="26"/>
          <w:szCs w:val="26"/>
          <w:lang w:val="pt-PT" w:eastAsia="en-US"/>
        </w:rPr>
      </w:pPr>
      <w:r w:rsidRPr="00E54DFA">
        <w:rPr>
          <w:rFonts w:eastAsia="Calibri" w:cs="Arial"/>
          <w:sz w:val="26"/>
          <w:szCs w:val="26"/>
          <w:lang w:val="pt-PT" w:eastAsia="en-US"/>
        </w:rPr>
        <w:t>vISTO BUENO</w:t>
      </w:r>
    </w:p>
    <w:p w14:paraId="6333D208" w14:textId="77777777" w:rsidR="00240D75" w:rsidRPr="00E54DFA" w:rsidRDefault="00240D75" w:rsidP="00E54DFA">
      <w:pPr>
        <w:pStyle w:val="corte2ponente"/>
        <w:jc w:val="both"/>
        <w:rPr>
          <w:rFonts w:eastAsia="Calibri" w:cs="Arial"/>
          <w:sz w:val="26"/>
          <w:szCs w:val="26"/>
          <w:lang w:val="pt-PT" w:eastAsia="en-US"/>
        </w:rPr>
      </w:pPr>
      <w:r w:rsidRPr="00E54DFA">
        <w:rPr>
          <w:rFonts w:eastAsia="Calibri" w:cs="Arial"/>
          <w:sz w:val="26"/>
          <w:szCs w:val="26"/>
          <w:lang w:val="pt-PT" w:eastAsia="en-US"/>
        </w:rPr>
        <w:t>SRA. MINISTRA</w:t>
      </w:r>
    </w:p>
    <w:p w14:paraId="560D69DA" w14:textId="77777777" w:rsidR="00240D75" w:rsidRPr="00E54DFA" w:rsidRDefault="00240D75" w:rsidP="00E54DFA">
      <w:pPr>
        <w:spacing w:line="360" w:lineRule="auto"/>
        <w:rPr>
          <w:rFonts w:ascii="Arial" w:hAnsi="Arial" w:cs="Arial"/>
          <w:sz w:val="26"/>
          <w:szCs w:val="26"/>
          <w:lang w:eastAsia="es-MX"/>
        </w:rPr>
      </w:pPr>
    </w:p>
    <w:p w14:paraId="0AFD25F6" w14:textId="77777777" w:rsidR="00240D75" w:rsidRPr="008D5496" w:rsidRDefault="00240D75" w:rsidP="00E54DFA">
      <w:pPr>
        <w:spacing w:line="360" w:lineRule="auto"/>
        <w:jc w:val="both"/>
        <w:rPr>
          <w:rFonts w:ascii="Arial" w:hAnsi="Arial" w:cs="Arial"/>
          <w:sz w:val="26"/>
          <w:szCs w:val="26"/>
          <w:lang w:eastAsia="es-MX"/>
        </w:rPr>
      </w:pPr>
      <w:r w:rsidRPr="00E54DFA">
        <w:rPr>
          <w:rFonts w:ascii="Arial" w:hAnsi="Arial"/>
          <w:sz w:val="26"/>
          <w:szCs w:val="26"/>
          <w:lang w:eastAsia="es-MX"/>
        </w:rPr>
        <w:t xml:space="preserve">Ciudad de </w:t>
      </w:r>
      <w:r w:rsidRPr="00E54DFA">
        <w:rPr>
          <w:rFonts w:ascii="Arial" w:hAnsi="Arial" w:cs="Arial"/>
          <w:sz w:val="26"/>
          <w:szCs w:val="26"/>
          <w:lang w:eastAsia="es-MX"/>
        </w:rPr>
        <w:t xml:space="preserve">México. Acuerdo del Pleno de la Suprema Corte de Justicia de la </w:t>
      </w:r>
      <w:r w:rsidRPr="008D5496">
        <w:rPr>
          <w:rFonts w:ascii="Arial" w:hAnsi="Arial" w:cs="Arial"/>
          <w:sz w:val="26"/>
          <w:szCs w:val="26"/>
          <w:lang w:eastAsia="es-MX"/>
        </w:rPr>
        <w:t xml:space="preserve">Nación, correspondiente a la sesión del día </w:t>
      </w:r>
      <w:r w:rsidR="00351A12" w:rsidRPr="008D5496">
        <w:rPr>
          <w:rFonts w:ascii="Arial" w:hAnsi="Arial" w:cs="Arial"/>
          <w:sz w:val="26"/>
          <w:szCs w:val="26"/>
          <w:lang w:eastAsia="es-MX"/>
        </w:rPr>
        <w:t>seis de octubre</w:t>
      </w:r>
      <w:r w:rsidRPr="008D5496">
        <w:rPr>
          <w:rFonts w:ascii="Arial" w:hAnsi="Arial" w:cs="Arial"/>
          <w:sz w:val="26"/>
          <w:szCs w:val="26"/>
          <w:lang w:eastAsia="es-MX"/>
        </w:rPr>
        <w:t xml:space="preserve"> </w:t>
      </w:r>
      <w:r w:rsidR="00351A12" w:rsidRPr="008D5496">
        <w:rPr>
          <w:rFonts w:ascii="Arial" w:hAnsi="Arial" w:cs="Arial"/>
          <w:sz w:val="26"/>
          <w:szCs w:val="26"/>
        </w:rPr>
        <w:t>de</w:t>
      </w:r>
      <w:r w:rsidRPr="008D5496">
        <w:rPr>
          <w:rFonts w:ascii="Arial" w:hAnsi="Arial" w:cs="Arial"/>
          <w:sz w:val="26"/>
          <w:szCs w:val="26"/>
        </w:rPr>
        <w:t xml:space="preserve"> dos mil </w:t>
      </w:r>
      <w:r w:rsidR="005E49D9" w:rsidRPr="008D5496">
        <w:rPr>
          <w:rFonts w:ascii="Arial" w:hAnsi="Arial" w:cs="Arial"/>
          <w:sz w:val="26"/>
          <w:szCs w:val="26"/>
        </w:rPr>
        <w:t>veinte</w:t>
      </w:r>
      <w:r w:rsidRPr="008D5496">
        <w:rPr>
          <w:rFonts w:ascii="Arial" w:hAnsi="Arial" w:cs="Arial"/>
          <w:sz w:val="26"/>
          <w:szCs w:val="26"/>
        </w:rPr>
        <w:t>.</w:t>
      </w:r>
    </w:p>
    <w:p w14:paraId="2CA6090A" w14:textId="77777777" w:rsidR="00240D75" w:rsidRPr="00E54DFA" w:rsidRDefault="00240D75" w:rsidP="00E54DFA">
      <w:pPr>
        <w:spacing w:line="360" w:lineRule="auto"/>
        <w:rPr>
          <w:rFonts w:ascii="Arial" w:hAnsi="Arial" w:cs="Arial"/>
          <w:sz w:val="26"/>
          <w:szCs w:val="26"/>
          <w:lang w:eastAsia="es-MX"/>
        </w:rPr>
      </w:pPr>
    </w:p>
    <w:p w14:paraId="78B580B9" w14:textId="77777777" w:rsidR="00240D75" w:rsidRPr="00E54DFA" w:rsidRDefault="00240D75" w:rsidP="00E54DFA">
      <w:pPr>
        <w:spacing w:line="360" w:lineRule="auto"/>
        <w:jc w:val="center"/>
        <w:rPr>
          <w:rFonts w:ascii="Arial" w:hAnsi="Arial" w:cs="Arial"/>
          <w:b/>
          <w:sz w:val="26"/>
          <w:szCs w:val="26"/>
          <w:lang w:eastAsia="es-MX"/>
        </w:rPr>
      </w:pPr>
      <w:r w:rsidRPr="00E54DFA">
        <w:rPr>
          <w:rFonts w:ascii="Arial" w:hAnsi="Arial" w:cs="Arial"/>
          <w:b/>
          <w:sz w:val="26"/>
          <w:szCs w:val="26"/>
          <w:lang w:eastAsia="es-MX"/>
        </w:rPr>
        <w:t>S E N T E N C I A</w:t>
      </w:r>
    </w:p>
    <w:p w14:paraId="66182CF8" w14:textId="77777777" w:rsidR="00240D75" w:rsidRPr="00E54DFA" w:rsidRDefault="00240D75" w:rsidP="00E54DFA">
      <w:pPr>
        <w:spacing w:line="360" w:lineRule="auto"/>
        <w:rPr>
          <w:rFonts w:ascii="Arial" w:hAnsi="Arial" w:cs="Arial"/>
          <w:sz w:val="26"/>
          <w:szCs w:val="26"/>
          <w:lang w:eastAsia="es-MX"/>
        </w:rPr>
      </w:pPr>
    </w:p>
    <w:p w14:paraId="4882185C" w14:textId="77777777" w:rsidR="00564966" w:rsidRPr="00E54DFA" w:rsidRDefault="000E62DD" w:rsidP="00E54DFA">
      <w:pPr>
        <w:pStyle w:val="TEXTONORMAL"/>
        <w:ind w:firstLine="0"/>
        <w:rPr>
          <w:sz w:val="26"/>
          <w:szCs w:val="26"/>
        </w:rPr>
      </w:pPr>
      <w:r w:rsidRPr="00E54DFA">
        <w:rPr>
          <w:sz w:val="26"/>
          <w:szCs w:val="26"/>
        </w:rPr>
        <w:t>Mediante la que se resuelve</w:t>
      </w:r>
      <w:r w:rsidR="00240D75" w:rsidRPr="00E54DFA">
        <w:rPr>
          <w:sz w:val="26"/>
          <w:szCs w:val="26"/>
        </w:rPr>
        <w:t>n</w:t>
      </w:r>
      <w:r w:rsidRPr="00E54DFA">
        <w:rPr>
          <w:sz w:val="26"/>
          <w:szCs w:val="26"/>
        </w:rPr>
        <w:t xml:space="preserve"> </w:t>
      </w:r>
      <w:r w:rsidR="00AB54E6" w:rsidRPr="00E54DFA">
        <w:rPr>
          <w:sz w:val="26"/>
          <w:szCs w:val="26"/>
        </w:rPr>
        <w:t>la</w:t>
      </w:r>
      <w:r w:rsidR="00240D75" w:rsidRPr="00E54DFA">
        <w:rPr>
          <w:sz w:val="26"/>
          <w:szCs w:val="26"/>
        </w:rPr>
        <w:t>s</w:t>
      </w:r>
      <w:r w:rsidR="00AB54E6" w:rsidRPr="00E54DFA">
        <w:rPr>
          <w:sz w:val="26"/>
          <w:szCs w:val="26"/>
        </w:rPr>
        <w:t xml:space="preserve"> </w:t>
      </w:r>
      <w:r w:rsidR="00240D75" w:rsidRPr="00E54DFA">
        <w:rPr>
          <w:b/>
          <w:sz w:val="26"/>
          <w:szCs w:val="26"/>
        </w:rPr>
        <w:t>acciones</w:t>
      </w:r>
      <w:r w:rsidR="005072EA" w:rsidRPr="00E54DFA">
        <w:rPr>
          <w:b/>
          <w:sz w:val="26"/>
          <w:szCs w:val="26"/>
        </w:rPr>
        <w:t xml:space="preserve"> </w:t>
      </w:r>
      <w:r w:rsidR="00564966" w:rsidRPr="00E54DFA">
        <w:rPr>
          <w:b/>
          <w:sz w:val="26"/>
          <w:szCs w:val="26"/>
        </w:rPr>
        <w:t xml:space="preserve">de inconstitucionalidad </w:t>
      </w:r>
      <w:r w:rsidR="00240D75" w:rsidRPr="00E54DFA">
        <w:rPr>
          <w:b/>
          <w:sz w:val="26"/>
          <w:szCs w:val="26"/>
        </w:rPr>
        <w:t xml:space="preserve">76/2019 y </w:t>
      </w:r>
      <w:r w:rsidR="00AA356B" w:rsidRPr="00E54DFA">
        <w:rPr>
          <w:b/>
          <w:sz w:val="26"/>
          <w:szCs w:val="26"/>
        </w:rPr>
        <w:t>su</w:t>
      </w:r>
      <w:r w:rsidR="00240D75" w:rsidRPr="00E54DFA">
        <w:rPr>
          <w:b/>
          <w:sz w:val="26"/>
          <w:szCs w:val="26"/>
        </w:rPr>
        <w:t xml:space="preserve"> acumulada</w:t>
      </w:r>
      <w:r w:rsidR="00AA356B" w:rsidRPr="00E54DFA">
        <w:rPr>
          <w:b/>
          <w:sz w:val="26"/>
          <w:szCs w:val="26"/>
        </w:rPr>
        <w:t xml:space="preserve"> 77/2019</w:t>
      </w:r>
      <w:r w:rsidR="009F0E41" w:rsidRPr="00E54DFA">
        <w:rPr>
          <w:sz w:val="26"/>
          <w:szCs w:val="26"/>
        </w:rPr>
        <w:t>,</w:t>
      </w:r>
      <w:r w:rsidR="005139CA" w:rsidRPr="00E54DFA">
        <w:rPr>
          <w:sz w:val="26"/>
          <w:szCs w:val="26"/>
        </w:rPr>
        <w:t xml:space="preserve"> </w:t>
      </w:r>
      <w:r w:rsidR="00564966" w:rsidRPr="00E54DFA">
        <w:rPr>
          <w:sz w:val="26"/>
          <w:szCs w:val="26"/>
        </w:rPr>
        <w:t>promovida</w:t>
      </w:r>
      <w:r w:rsidR="00240D75" w:rsidRPr="00E54DFA">
        <w:rPr>
          <w:sz w:val="26"/>
          <w:szCs w:val="26"/>
        </w:rPr>
        <w:t>s</w:t>
      </w:r>
      <w:r w:rsidR="00D22C83" w:rsidRPr="00E54DFA">
        <w:rPr>
          <w:sz w:val="26"/>
          <w:szCs w:val="26"/>
        </w:rPr>
        <w:t xml:space="preserve"> por </w:t>
      </w:r>
      <w:r w:rsidR="005072EA" w:rsidRPr="00E54DFA">
        <w:rPr>
          <w:sz w:val="26"/>
          <w:szCs w:val="26"/>
        </w:rPr>
        <w:t xml:space="preserve">el </w:t>
      </w:r>
      <w:r w:rsidR="00240D75" w:rsidRPr="00E54DFA">
        <w:rPr>
          <w:sz w:val="26"/>
          <w:szCs w:val="26"/>
        </w:rPr>
        <w:t>Partido de la Revolución Democrática (PRD) y el Partido Revolucionario Institucional (PRI)</w:t>
      </w:r>
      <w:r w:rsidR="00A823B2" w:rsidRPr="00E54DFA">
        <w:rPr>
          <w:sz w:val="26"/>
          <w:szCs w:val="26"/>
        </w:rPr>
        <w:t xml:space="preserve">, en contra del </w:t>
      </w:r>
      <w:r w:rsidR="00A823B2" w:rsidRPr="00E54DFA">
        <w:rPr>
          <w:bCs/>
          <w:sz w:val="26"/>
          <w:szCs w:val="26"/>
        </w:rPr>
        <w:t xml:space="preserve">Decreto número 107, </w:t>
      </w:r>
      <w:r w:rsidR="00A823B2" w:rsidRPr="00E54DFA">
        <w:rPr>
          <w:sz w:val="26"/>
          <w:szCs w:val="26"/>
        </w:rPr>
        <w:t>mediante el cual se reformaron y derogaron diversas disposiciones de la Ley Electoral y de Partidos Políticos del Estado de Tabasco</w:t>
      </w:r>
      <w:r w:rsidR="007C373D" w:rsidRPr="00E54DFA">
        <w:rPr>
          <w:sz w:val="26"/>
          <w:szCs w:val="26"/>
        </w:rPr>
        <w:t xml:space="preserve"> (Ley Electoral local)</w:t>
      </w:r>
      <w:r w:rsidR="005657E1" w:rsidRPr="00E54DFA">
        <w:rPr>
          <w:sz w:val="26"/>
          <w:szCs w:val="26"/>
        </w:rPr>
        <w:t xml:space="preserve"> y de la Ley Orgánica de los Municipios del Estado de Tabasco</w:t>
      </w:r>
      <w:r w:rsidR="00A823B2" w:rsidRPr="00E54DFA">
        <w:rPr>
          <w:bCs/>
          <w:sz w:val="26"/>
          <w:szCs w:val="26"/>
        </w:rPr>
        <w:t>, el cual fue publicado en el Periódico Oficial del Estado de Tabasco el quince de junio de dos mil dieci</w:t>
      </w:r>
      <w:r w:rsidR="003D73AC" w:rsidRPr="00E54DFA">
        <w:rPr>
          <w:bCs/>
          <w:sz w:val="26"/>
          <w:szCs w:val="26"/>
        </w:rPr>
        <w:t>nueve</w:t>
      </w:r>
      <w:r w:rsidR="001F6EC6" w:rsidRPr="00E54DFA">
        <w:rPr>
          <w:bCs/>
          <w:sz w:val="26"/>
          <w:szCs w:val="26"/>
        </w:rPr>
        <w:t xml:space="preserve"> (Decreto 107)</w:t>
      </w:r>
      <w:r w:rsidR="00A823B2" w:rsidRPr="00E54DFA">
        <w:rPr>
          <w:bCs/>
          <w:sz w:val="26"/>
          <w:szCs w:val="26"/>
        </w:rPr>
        <w:t>.</w:t>
      </w:r>
    </w:p>
    <w:p w14:paraId="41ED5B56" w14:textId="77777777" w:rsidR="00F3243B" w:rsidRPr="00E54DFA" w:rsidRDefault="00F3243B" w:rsidP="00E54DFA">
      <w:pPr>
        <w:pStyle w:val="Ttulo1"/>
        <w:jc w:val="center"/>
        <w:rPr>
          <w:rFonts w:ascii="Arial" w:hAnsi="Arial" w:cs="Arial"/>
          <w:bCs w:val="0"/>
          <w:color w:val="auto"/>
          <w:sz w:val="26"/>
          <w:szCs w:val="26"/>
          <w:lang w:eastAsia="es-ES"/>
        </w:rPr>
      </w:pPr>
      <w:bookmarkStart w:id="1" w:name="_Toc13491422"/>
      <w:r w:rsidRPr="00E54DFA">
        <w:rPr>
          <w:rFonts w:ascii="Arial" w:hAnsi="Arial" w:cs="Arial"/>
          <w:bCs w:val="0"/>
          <w:color w:val="auto"/>
          <w:sz w:val="26"/>
          <w:szCs w:val="26"/>
          <w:lang w:eastAsia="es-ES"/>
        </w:rPr>
        <w:t>I. ANTECEDENTES Y TRÁMITE</w:t>
      </w:r>
      <w:bookmarkEnd w:id="1"/>
      <w:r w:rsidRPr="00E54DFA">
        <w:rPr>
          <w:rFonts w:ascii="Arial" w:hAnsi="Arial" w:cs="Arial"/>
          <w:bCs w:val="0"/>
          <w:color w:val="auto"/>
          <w:sz w:val="26"/>
          <w:szCs w:val="26"/>
          <w:lang w:eastAsia="es-ES"/>
        </w:rPr>
        <w:t xml:space="preserve"> DE LAS DEMANDAS</w:t>
      </w:r>
    </w:p>
    <w:p w14:paraId="49D5CAE2" w14:textId="77777777" w:rsidR="002F1FCB" w:rsidRPr="00E54DFA" w:rsidRDefault="002F1FCB" w:rsidP="00E54DFA">
      <w:pPr>
        <w:pStyle w:val="TEXTONORMAL"/>
        <w:ind w:firstLine="0"/>
        <w:rPr>
          <w:sz w:val="26"/>
          <w:szCs w:val="26"/>
        </w:rPr>
      </w:pPr>
    </w:p>
    <w:p w14:paraId="29D5155F" w14:textId="77777777" w:rsidR="00A06CFB" w:rsidRPr="00E54DFA" w:rsidRDefault="00097D5D" w:rsidP="00E54DFA">
      <w:pPr>
        <w:pStyle w:val="corte4fondo"/>
        <w:numPr>
          <w:ilvl w:val="0"/>
          <w:numId w:val="1"/>
        </w:numPr>
        <w:tabs>
          <w:tab w:val="left" w:pos="0"/>
        </w:tabs>
        <w:ind w:left="0" w:right="51" w:hanging="284"/>
        <w:rPr>
          <w:rFonts w:cs="Arial"/>
          <w:b/>
          <w:bCs/>
          <w:sz w:val="26"/>
          <w:szCs w:val="26"/>
        </w:rPr>
      </w:pPr>
      <w:r w:rsidRPr="00E54DFA">
        <w:rPr>
          <w:rFonts w:cs="Arial"/>
          <w:b/>
          <w:bCs/>
          <w:sz w:val="26"/>
          <w:szCs w:val="26"/>
        </w:rPr>
        <w:t>D</w:t>
      </w:r>
      <w:r w:rsidR="00820085" w:rsidRPr="00E54DFA">
        <w:rPr>
          <w:rFonts w:cs="Arial"/>
          <w:b/>
          <w:bCs/>
          <w:sz w:val="26"/>
          <w:szCs w:val="26"/>
        </w:rPr>
        <w:t>emanda</w:t>
      </w:r>
      <w:r w:rsidRPr="00E54DFA">
        <w:rPr>
          <w:rFonts w:cs="Arial"/>
          <w:b/>
          <w:bCs/>
          <w:sz w:val="26"/>
          <w:szCs w:val="26"/>
        </w:rPr>
        <w:t>s</w:t>
      </w:r>
      <w:r w:rsidR="00E02F54" w:rsidRPr="00E54DFA">
        <w:rPr>
          <w:rFonts w:cs="Arial"/>
          <w:b/>
          <w:bCs/>
          <w:sz w:val="26"/>
          <w:szCs w:val="26"/>
        </w:rPr>
        <w:t xml:space="preserve"> de los partidos políticos</w:t>
      </w:r>
      <w:r w:rsidR="005140D0" w:rsidRPr="00E54DFA">
        <w:rPr>
          <w:rFonts w:cs="Arial"/>
          <w:b/>
          <w:bCs/>
          <w:sz w:val="26"/>
          <w:szCs w:val="26"/>
        </w:rPr>
        <w:t>.</w:t>
      </w:r>
      <w:r w:rsidR="00D67DEA" w:rsidRPr="00E54DFA">
        <w:rPr>
          <w:rFonts w:cs="Arial"/>
          <w:bCs/>
          <w:sz w:val="26"/>
          <w:szCs w:val="26"/>
        </w:rPr>
        <w:t xml:space="preserve"> </w:t>
      </w:r>
      <w:r w:rsidR="00E07979" w:rsidRPr="00E54DFA">
        <w:rPr>
          <w:rFonts w:cs="Arial"/>
          <w:bCs/>
          <w:sz w:val="26"/>
          <w:szCs w:val="26"/>
        </w:rPr>
        <w:t>Por escrito</w:t>
      </w:r>
      <w:r w:rsidR="001B107F" w:rsidRPr="00E54DFA">
        <w:rPr>
          <w:rFonts w:cs="Arial"/>
          <w:bCs/>
          <w:sz w:val="26"/>
          <w:szCs w:val="26"/>
        </w:rPr>
        <w:t>s</w:t>
      </w:r>
      <w:r w:rsidR="00E07979" w:rsidRPr="00E54DFA">
        <w:rPr>
          <w:rFonts w:cs="Arial"/>
          <w:bCs/>
          <w:sz w:val="26"/>
          <w:szCs w:val="26"/>
        </w:rPr>
        <w:t xml:space="preserve"> presentado</w:t>
      </w:r>
      <w:r w:rsidR="001B107F" w:rsidRPr="00E54DFA">
        <w:rPr>
          <w:rFonts w:cs="Arial"/>
          <w:bCs/>
          <w:sz w:val="26"/>
          <w:szCs w:val="26"/>
        </w:rPr>
        <w:t>s</w:t>
      </w:r>
      <w:r w:rsidR="0002504E" w:rsidRPr="00E54DFA">
        <w:rPr>
          <w:rFonts w:cs="Arial"/>
          <w:bCs/>
          <w:sz w:val="26"/>
          <w:szCs w:val="26"/>
        </w:rPr>
        <w:t xml:space="preserve"> e</w:t>
      </w:r>
      <w:r w:rsidR="00950D75" w:rsidRPr="00E54DFA">
        <w:rPr>
          <w:rFonts w:cs="Arial"/>
          <w:bCs/>
          <w:sz w:val="26"/>
          <w:szCs w:val="26"/>
        </w:rPr>
        <w:t xml:space="preserve">l </w:t>
      </w:r>
      <w:r w:rsidR="00F3243B" w:rsidRPr="00E54DFA">
        <w:rPr>
          <w:rFonts w:cs="Arial"/>
          <w:bCs/>
          <w:sz w:val="26"/>
          <w:szCs w:val="26"/>
        </w:rPr>
        <w:t>doce de julio de</w:t>
      </w:r>
      <w:r w:rsidR="00212B2E" w:rsidRPr="00E54DFA">
        <w:rPr>
          <w:rFonts w:cs="Arial"/>
          <w:bCs/>
          <w:sz w:val="26"/>
          <w:szCs w:val="26"/>
        </w:rPr>
        <w:t xml:space="preserve"> dos m</w:t>
      </w:r>
      <w:r w:rsidR="00036772" w:rsidRPr="00E54DFA">
        <w:rPr>
          <w:rFonts w:cs="Arial"/>
          <w:bCs/>
          <w:sz w:val="26"/>
          <w:szCs w:val="26"/>
        </w:rPr>
        <w:t xml:space="preserve">il </w:t>
      </w:r>
      <w:r w:rsidR="00735BA9" w:rsidRPr="00E54DFA">
        <w:rPr>
          <w:rFonts w:cs="Arial"/>
          <w:bCs/>
          <w:sz w:val="26"/>
          <w:szCs w:val="26"/>
        </w:rPr>
        <w:t>diecinueve</w:t>
      </w:r>
      <w:r w:rsidR="00E07979" w:rsidRPr="00E54DFA">
        <w:rPr>
          <w:rFonts w:cs="Arial"/>
          <w:bCs/>
          <w:sz w:val="26"/>
          <w:szCs w:val="26"/>
        </w:rPr>
        <w:t xml:space="preserve"> </w:t>
      </w:r>
      <w:r w:rsidR="00F3243B" w:rsidRPr="00E54DFA">
        <w:rPr>
          <w:rFonts w:cs="Arial"/>
          <w:bCs/>
          <w:sz w:val="26"/>
          <w:szCs w:val="26"/>
        </w:rPr>
        <w:t>en la Oficina de Certificación Judicial y Correspondencia de la Suprema Corte de Justicia de la Nación</w:t>
      </w:r>
      <w:r w:rsidR="00AA02DE" w:rsidRPr="00E54DFA">
        <w:rPr>
          <w:rFonts w:cs="Arial"/>
          <w:bCs/>
          <w:sz w:val="26"/>
          <w:szCs w:val="26"/>
        </w:rPr>
        <w:t xml:space="preserve">, </w:t>
      </w:r>
      <w:r w:rsidR="00F3243B" w:rsidRPr="00E54DFA">
        <w:rPr>
          <w:rFonts w:cs="Arial"/>
          <w:bCs/>
          <w:sz w:val="26"/>
          <w:szCs w:val="26"/>
        </w:rPr>
        <w:t>diversos miembros de la Dirección Nacional Extraordinaria del PRD</w:t>
      </w:r>
      <w:r w:rsidRPr="00E54DFA">
        <w:rPr>
          <w:rFonts w:cs="Arial"/>
          <w:bCs/>
          <w:sz w:val="26"/>
          <w:szCs w:val="26"/>
        </w:rPr>
        <w:t xml:space="preserve"> </w:t>
      </w:r>
      <w:r w:rsidR="001B107F" w:rsidRPr="00E54DFA">
        <w:rPr>
          <w:rFonts w:cs="Arial"/>
          <w:bCs/>
          <w:sz w:val="26"/>
          <w:szCs w:val="26"/>
        </w:rPr>
        <w:t xml:space="preserve">y la Presidenta del Comité Ejecutivo Nacional del PRI </w:t>
      </w:r>
      <w:r w:rsidR="00F3243B" w:rsidRPr="00E54DFA">
        <w:rPr>
          <w:rFonts w:cs="Arial"/>
          <w:bCs/>
          <w:sz w:val="26"/>
          <w:szCs w:val="26"/>
        </w:rPr>
        <w:t>promovieron</w:t>
      </w:r>
      <w:r w:rsidR="00545F5E" w:rsidRPr="00E54DFA">
        <w:rPr>
          <w:rFonts w:cs="Arial"/>
          <w:bCs/>
          <w:sz w:val="26"/>
          <w:szCs w:val="26"/>
        </w:rPr>
        <w:t xml:space="preserve"> </w:t>
      </w:r>
      <w:r w:rsidR="00735BA9" w:rsidRPr="00E54DFA">
        <w:rPr>
          <w:rFonts w:cs="Arial"/>
          <w:bCs/>
          <w:sz w:val="26"/>
          <w:szCs w:val="26"/>
        </w:rPr>
        <w:t>acciones</w:t>
      </w:r>
      <w:r w:rsidR="00EC48C3" w:rsidRPr="00E54DFA">
        <w:rPr>
          <w:rFonts w:cs="Arial"/>
          <w:bCs/>
          <w:sz w:val="26"/>
          <w:szCs w:val="26"/>
        </w:rPr>
        <w:t xml:space="preserve"> </w:t>
      </w:r>
      <w:r w:rsidR="00D73B48" w:rsidRPr="00E54DFA">
        <w:rPr>
          <w:rFonts w:cs="Arial"/>
          <w:bCs/>
          <w:sz w:val="26"/>
          <w:szCs w:val="26"/>
        </w:rPr>
        <w:t xml:space="preserve">de inconstitucionalidad </w:t>
      </w:r>
      <w:r w:rsidR="0002504E" w:rsidRPr="00E54DFA">
        <w:rPr>
          <w:rFonts w:cs="Arial"/>
          <w:bCs/>
          <w:sz w:val="26"/>
          <w:szCs w:val="26"/>
        </w:rPr>
        <w:t xml:space="preserve">en contra </w:t>
      </w:r>
      <w:r w:rsidR="005A0870" w:rsidRPr="00E54DFA">
        <w:rPr>
          <w:rFonts w:cs="Arial"/>
          <w:bCs/>
          <w:sz w:val="26"/>
          <w:szCs w:val="26"/>
        </w:rPr>
        <w:t>del Decreto</w:t>
      </w:r>
      <w:r w:rsidR="00F3243B" w:rsidRPr="00E54DFA">
        <w:rPr>
          <w:rFonts w:cs="Arial"/>
          <w:bCs/>
          <w:sz w:val="26"/>
          <w:szCs w:val="26"/>
        </w:rPr>
        <w:t xml:space="preserve"> 107, </w:t>
      </w:r>
      <w:r w:rsidR="00F3243B" w:rsidRPr="00E54DFA">
        <w:rPr>
          <w:sz w:val="26"/>
          <w:szCs w:val="26"/>
        </w:rPr>
        <w:t xml:space="preserve">mediante el cual se reformaron y derogaron </w:t>
      </w:r>
      <w:r w:rsidR="00357903" w:rsidRPr="00E54DFA">
        <w:rPr>
          <w:sz w:val="26"/>
          <w:szCs w:val="26"/>
        </w:rPr>
        <w:t xml:space="preserve">diversos artículos de </w:t>
      </w:r>
      <w:r w:rsidR="00F3243B" w:rsidRPr="00E54DFA">
        <w:rPr>
          <w:sz w:val="26"/>
          <w:szCs w:val="26"/>
        </w:rPr>
        <w:t xml:space="preserve">la Ley Electoral </w:t>
      </w:r>
      <w:r w:rsidR="005B034F" w:rsidRPr="00E54DFA">
        <w:rPr>
          <w:sz w:val="26"/>
          <w:szCs w:val="26"/>
        </w:rPr>
        <w:t>local</w:t>
      </w:r>
      <w:r w:rsidR="00357903" w:rsidRPr="00E54DFA">
        <w:rPr>
          <w:sz w:val="26"/>
          <w:szCs w:val="26"/>
        </w:rPr>
        <w:t xml:space="preserve"> y la Ley Orgánica de los Municipios del Estado de Tabasco</w:t>
      </w:r>
      <w:r w:rsidR="00545F5E" w:rsidRPr="00E54DFA">
        <w:rPr>
          <w:rFonts w:cs="Arial"/>
          <w:bCs/>
          <w:sz w:val="26"/>
          <w:szCs w:val="26"/>
        </w:rPr>
        <w:t xml:space="preserve">, </w:t>
      </w:r>
      <w:r w:rsidR="00F3243B" w:rsidRPr="00E54DFA">
        <w:rPr>
          <w:rFonts w:cs="Arial"/>
          <w:bCs/>
          <w:sz w:val="26"/>
          <w:szCs w:val="26"/>
        </w:rPr>
        <w:t xml:space="preserve">el cual fue </w:t>
      </w:r>
      <w:r w:rsidR="00CB290A" w:rsidRPr="00E54DFA">
        <w:rPr>
          <w:rFonts w:cs="Arial"/>
          <w:bCs/>
          <w:sz w:val="26"/>
          <w:szCs w:val="26"/>
        </w:rPr>
        <w:t xml:space="preserve">publicado </w:t>
      </w:r>
      <w:r w:rsidR="00DC5556" w:rsidRPr="00E54DFA">
        <w:rPr>
          <w:rFonts w:cs="Arial"/>
          <w:bCs/>
          <w:sz w:val="26"/>
          <w:szCs w:val="26"/>
        </w:rPr>
        <w:t xml:space="preserve">en </w:t>
      </w:r>
      <w:r w:rsidR="00DC5556" w:rsidRPr="00E54DFA">
        <w:rPr>
          <w:rFonts w:cs="Arial"/>
          <w:bCs/>
          <w:sz w:val="26"/>
          <w:szCs w:val="26"/>
        </w:rPr>
        <w:lastRenderedPageBreak/>
        <w:t>el Periódico Oficial del Estado</w:t>
      </w:r>
      <w:r w:rsidR="00BF1F26" w:rsidRPr="00E54DFA">
        <w:rPr>
          <w:rFonts w:cs="Arial"/>
          <w:bCs/>
          <w:sz w:val="26"/>
          <w:szCs w:val="26"/>
        </w:rPr>
        <w:t xml:space="preserve"> de </w:t>
      </w:r>
      <w:r w:rsidR="00F3243B" w:rsidRPr="00E54DFA">
        <w:rPr>
          <w:rFonts w:cs="Arial"/>
          <w:bCs/>
          <w:sz w:val="26"/>
          <w:szCs w:val="26"/>
        </w:rPr>
        <w:t>Tabasco</w:t>
      </w:r>
      <w:r w:rsidR="00B9233E" w:rsidRPr="00E54DFA">
        <w:rPr>
          <w:rFonts w:cs="Arial"/>
          <w:bCs/>
          <w:sz w:val="26"/>
          <w:szCs w:val="26"/>
        </w:rPr>
        <w:t xml:space="preserve"> el </w:t>
      </w:r>
      <w:r w:rsidR="00F3243B" w:rsidRPr="00E54DFA">
        <w:rPr>
          <w:rFonts w:cs="Arial"/>
          <w:bCs/>
          <w:sz w:val="26"/>
          <w:szCs w:val="26"/>
        </w:rPr>
        <w:t>quince</w:t>
      </w:r>
      <w:r w:rsidR="00B9233E" w:rsidRPr="00E54DFA">
        <w:rPr>
          <w:rFonts w:cs="Arial"/>
          <w:bCs/>
          <w:sz w:val="26"/>
          <w:szCs w:val="26"/>
        </w:rPr>
        <w:t xml:space="preserve"> de </w:t>
      </w:r>
      <w:r w:rsidR="00F3243B" w:rsidRPr="00E54DFA">
        <w:rPr>
          <w:rFonts w:cs="Arial"/>
          <w:bCs/>
          <w:sz w:val="26"/>
          <w:szCs w:val="26"/>
        </w:rPr>
        <w:t>junio de dos mil dieci</w:t>
      </w:r>
      <w:r w:rsidR="00357903" w:rsidRPr="00E54DFA">
        <w:rPr>
          <w:rFonts w:cs="Arial"/>
          <w:bCs/>
          <w:sz w:val="26"/>
          <w:szCs w:val="26"/>
        </w:rPr>
        <w:t>nueve</w:t>
      </w:r>
      <w:r w:rsidR="00EC48C3" w:rsidRPr="00E54DFA">
        <w:rPr>
          <w:rFonts w:cs="Arial"/>
          <w:bCs/>
          <w:sz w:val="26"/>
          <w:szCs w:val="26"/>
        </w:rPr>
        <w:t>.</w:t>
      </w:r>
    </w:p>
    <w:p w14:paraId="6EA1AC1C" w14:textId="77777777" w:rsidR="00C5195F" w:rsidRPr="00E54DFA" w:rsidRDefault="00C5195F" w:rsidP="00E54DFA">
      <w:pPr>
        <w:pStyle w:val="corte4fondo"/>
        <w:tabs>
          <w:tab w:val="left" w:pos="0"/>
        </w:tabs>
        <w:ind w:right="51" w:firstLine="0"/>
        <w:rPr>
          <w:rFonts w:cs="Arial"/>
          <w:bCs/>
          <w:sz w:val="26"/>
          <w:szCs w:val="26"/>
        </w:rPr>
      </w:pPr>
    </w:p>
    <w:p w14:paraId="4B549CC4" w14:textId="77777777" w:rsidR="00BB5DDB" w:rsidRPr="00E54DFA" w:rsidRDefault="00D22C83" w:rsidP="00E54DFA">
      <w:pPr>
        <w:pStyle w:val="corte4fondo"/>
        <w:numPr>
          <w:ilvl w:val="0"/>
          <w:numId w:val="1"/>
        </w:numPr>
        <w:tabs>
          <w:tab w:val="left" w:pos="0"/>
        </w:tabs>
        <w:ind w:left="0" w:hanging="284"/>
        <w:rPr>
          <w:rFonts w:cs="Arial"/>
          <w:sz w:val="26"/>
          <w:szCs w:val="26"/>
        </w:rPr>
      </w:pPr>
      <w:r w:rsidRPr="00E54DFA">
        <w:rPr>
          <w:rFonts w:cs="Arial"/>
          <w:b/>
          <w:sz w:val="26"/>
          <w:szCs w:val="26"/>
        </w:rPr>
        <w:t>C</w:t>
      </w:r>
      <w:r w:rsidR="005140D0" w:rsidRPr="00E54DFA">
        <w:rPr>
          <w:rFonts w:cs="Arial"/>
          <w:b/>
          <w:sz w:val="26"/>
          <w:szCs w:val="26"/>
        </w:rPr>
        <w:t>onceptos de invalidez.</w:t>
      </w:r>
      <w:r w:rsidR="005140D0" w:rsidRPr="00E54DFA">
        <w:rPr>
          <w:rFonts w:cs="Arial"/>
          <w:sz w:val="26"/>
          <w:szCs w:val="26"/>
        </w:rPr>
        <w:t xml:space="preserve"> </w:t>
      </w:r>
      <w:r w:rsidR="00BD77C6" w:rsidRPr="00E54DFA">
        <w:rPr>
          <w:rFonts w:cs="Arial"/>
          <w:sz w:val="26"/>
          <w:szCs w:val="26"/>
        </w:rPr>
        <w:t xml:space="preserve">Al respecto, </w:t>
      </w:r>
      <w:r w:rsidR="003F1225" w:rsidRPr="00E54DFA">
        <w:rPr>
          <w:rFonts w:cs="Arial"/>
          <w:sz w:val="26"/>
          <w:szCs w:val="26"/>
        </w:rPr>
        <w:t>tras detallar los antecedentes</w:t>
      </w:r>
      <w:r w:rsidR="00C0387B" w:rsidRPr="00E54DFA">
        <w:rPr>
          <w:rFonts w:cs="Arial"/>
          <w:sz w:val="26"/>
          <w:szCs w:val="26"/>
        </w:rPr>
        <w:t xml:space="preserve"> que dieron lugar a la </w:t>
      </w:r>
      <w:r w:rsidR="00F045FF" w:rsidRPr="00E54DFA">
        <w:rPr>
          <w:rFonts w:cs="Arial"/>
          <w:sz w:val="26"/>
          <w:szCs w:val="26"/>
        </w:rPr>
        <w:t>expedición y</w:t>
      </w:r>
      <w:r w:rsidR="00841DD6" w:rsidRPr="00E54DFA">
        <w:rPr>
          <w:rFonts w:cs="Arial"/>
          <w:sz w:val="26"/>
          <w:szCs w:val="26"/>
        </w:rPr>
        <w:t xml:space="preserve"> promulgación </w:t>
      </w:r>
      <w:r w:rsidR="00C0387B" w:rsidRPr="00E54DFA">
        <w:rPr>
          <w:rFonts w:cs="Arial"/>
          <w:sz w:val="26"/>
          <w:szCs w:val="26"/>
        </w:rPr>
        <w:t xml:space="preserve">del </w:t>
      </w:r>
      <w:r w:rsidR="00C0387B" w:rsidRPr="00E54DFA">
        <w:rPr>
          <w:rFonts w:cs="Arial"/>
          <w:bCs/>
          <w:sz w:val="26"/>
          <w:szCs w:val="26"/>
        </w:rPr>
        <w:t>Decreto 107</w:t>
      </w:r>
      <w:r w:rsidR="003F1225" w:rsidRPr="00E54DFA">
        <w:rPr>
          <w:rFonts w:cs="Arial"/>
          <w:sz w:val="26"/>
          <w:szCs w:val="26"/>
        </w:rPr>
        <w:t xml:space="preserve">, </w:t>
      </w:r>
      <w:r w:rsidR="00C0387B" w:rsidRPr="00E54DFA">
        <w:rPr>
          <w:rFonts w:cs="Arial"/>
          <w:sz w:val="26"/>
          <w:szCs w:val="26"/>
        </w:rPr>
        <w:t>los partidos políticos</w:t>
      </w:r>
      <w:r w:rsidR="00CA6C5D" w:rsidRPr="00E54DFA">
        <w:rPr>
          <w:rFonts w:cs="Arial"/>
          <w:sz w:val="26"/>
          <w:szCs w:val="26"/>
        </w:rPr>
        <w:t xml:space="preserve"> </w:t>
      </w:r>
      <w:r w:rsidR="00C0387B" w:rsidRPr="00E54DFA">
        <w:rPr>
          <w:rFonts w:cs="Arial"/>
          <w:sz w:val="26"/>
          <w:szCs w:val="26"/>
        </w:rPr>
        <w:t xml:space="preserve">plantearon </w:t>
      </w:r>
      <w:r w:rsidR="00CA6C5D" w:rsidRPr="00E54DFA">
        <w:rPr>
          <w:rFonts w:cs="Arial"/>
          <w:sz w:val="26"/>
          <w:szCs w:val="26"/>
        </w:rPr>
        <w:t xml:space="preserve">los </w:t>
      </w:r>
      <w:r w:rsidRPr="00E54DFA">
        <w:rPr>
          <w:rFonts w:cs="Arial"/>
          <w:sz w:val="26"/>
          <w:szCs w:val="26"/>
        </w:rPr>
        <w:t xml:space="preserve">conceptos de invalidez </w:t>
      </w:r>
      <w:r w:rsidR="001F6EC6" w:rsidRPr="00E54DFA">
        <w:rPr>
          <w:rFonts w:cs="Arial"/>
          <w:sz w:val="26"/>
          <w:szCs w:val="26"/>
        </w:rPr>
        <w:t>que se sintetizan a continuación en contra del mismo y de disposiciones normativas concretas</w:t>
      </w:r>
      <w:r w:rsidR="00C0387B" w:rsidRPr="00E54DFA">
        <w:rPr>
          <w:rFonts w:cs="Arial"/>
          <w:sz w:val="26"/>
          <w:szCs w:val="26"/>
        </w:rPr>
        <w:t>:</w:t>
      </w:r>
    </w:p>
    <w:p w14:paraId="080EE8F1" w14:textId="77777777" w:rsidR="00C10A9D" w:rsidRPr="00E54DFA" w:rsidRDefault="00C10A9D" w:rsidP="00E54DFA">
      <w:pPr>
        <w:pStyle w:val="corte4fondo"/>
        <w:tabs>
          <w:tab w:val="left" w:pos="0"/>
        </w:tabs>
        <w:ind w:right="51" w:firstLine="0"/>
        <w:rPr>
          <w:rFonts w:cs="Arial"/>
          <w:bCs/>
          <w:sz w:val="26"/>
          <w:szCs w:val="26"/>
        </w:rPr>
      </w:pPr>
    </w:p>
    <w:p w14:paraId="3F0B21F2" w14:textId="77777777" w:rsidR="00C0387B" w:rsidRPr="00E54DFA" w:rsidRDefault="00841DD6" w:rsidP="00E54DFA">
      <w:pPr>
        <w:pStyle w:val="corte4fondo"/>
        <w:tabs>
          <w:tab w:val="left" w:pos="0"/>
        </w:tabs>
        <w:ind w:right="51" w:firstLine="0"/>
        <w:rPr>
          <w:rFonts w:cs="Arial"/>
          <w:b/>
          <w:bCs/>
          <w:sz w:val="26"/>
          <w:szCs w:val="26"/>
        </w:rPr>
      </w:pPr>
      <w:r w:rsidRPr="00E54DFA">
        <w:rPr>
          <w:rFonts w:cs="Arial"/>
          <w:b/>
          <w:bCs/>
          <w:sz w:val="26"/>
          <w:szCs w:val="26"/>
        </w:rPr>
        <w:t>2.1. Concepto</w:t>
      </w:r>
      <w:r w:rsidR="00C0387B" w:rsidRPr="00E54DFA">
        <w:rPr>
          <w:rFonts w:cs="Arial"/>
          <w:b/>
          <w:bCs/>
          <w:sz w:val="26"/>
          <w:szCs w:val="26"/>
        </w:rPr>
        <w:t xml:space="preserve"> de invalidez del PRD</w:t>
      </w:r>
    </w:p>
    <w:p w14:paraId="292203D4" w14:textId="77777777" w:rsidR="00C0387B" w:rsidRPr="00E54DFA" w:rsidRDefault="00C0387B" w:rsidP="00E54DFA">
      <w:pPr>
        <w:pStyle w:val="corte4fondo"/>
        <w:tabs>
          <w:tab w:val="left" w:pos="0"/>
        </w:tabs>
        <w:ind w:right="51" w:firstLine="0"/>
        <w:rPr>
          <w:rFonts w:cs="Arial"/>
          <w:bCs/>
          <w:sz w:val="26"/>
          <w:szCs w:val="26"/>
        </w:rPr>
      </w:pPr>
    </w:p>
    <w:p w14:paraId="18F9975D" w14:textId="77777777" w:rsidR="00C10A9D" w:rsidRPr="00E54DFA" w:rsidRDefault="00841DD6" w:rsidP="00E54DFA">
      <w:pPr>
        <w:pStyle w:val="corte4fondo"/>
        <w:tabs>
          <w:tab w:val="left" w:pos="0"/>
        </w:tabs>
        <w:ind w:firstLine="0"/>
        <w:rPr>
          <w:sz w:val="26"/>
          <w:szCs w:val="26"/>
        </w:rPr>
      </w:pPr>
      <w:r w:rsidRPr="00E54DFA">
        <w:rPr>
          <w:rFonts w:cs="Arial"/>
          <w:sz w:val="26"/>
          <w:szCs w:val="26"/>
        </w:rPr>
        <w:t>Sostiene</w:t>
      </w:r>
      <w:r w:rsidR="00D80F00" w:rsidRPr="00E54DFA">
        <w:rPr>
          <w:rFonts w:cs="Arial"/>
          <w:sz w:val="26"/>
          <w:szCs w:val="26"/>
        </w:rPr>
        <w:t xml:space="preserve"> que los artículos 14, 24 y</w:t>
      </w:r>
      <w:r w:rsidR="0071255A" w:rsidRPr="00E54DFA">
        <w:rPr>
          <w:rFonts w:cs="Arial"/>
          <w:sz w:val="26"/>
          <w:szCs w:val="26"/>
        </w:rPr>
        <w:t xml:space="preserve"> 26, fracciones I y II, de la </w:t>
      </w:r>
      <w:r w:rsidR="0071255A" w:rsidRPr="00E54DFA">
        <w:rPr>
          <w:sz w:val="26"/>
          <w:szCs w:val="26"/>
        </w:rPr>
        <w:t xml:space="preserve">Ley Electoral </w:t>
      </w:r>
      <w:r w:rsidR="007C373D" w:rsidRPr="00E54DFA">
        <w:rPr>
          <w:sz w:val="26"/>
          <w:szCs w:val="26"/>
        </w:rPr>
        <w:t>local</w:t>
      </w:r>
      <w:r w:rsidR="0071255A" w:rsidRPr="00E54DFA">
        <w:rPr>
          <w:sz w:val="26"/>
          <w:szCs w:val="26"/>
        </w:rPr>
        <w:t xml:space="preserve"> son</w:t>
      </w:r>
      <w:r w:rsidRPr="00E54DFA">
        <w:rPr>
          <w:sz w:val="26"/>
          <w:szCs w:val="26"/>
        </w:rPr>
        <w:t xml:space="preserve"> violatorio</w:t>
      </w:r>
      <w:r w:rsidR="0071255A" w:rsidRPr="00E54DFA">
        <w:rPr>
          <w:sz w:val="26"/>
          <w:szCs w:val="26"/>
        </w:rPr>
        <w:t xml:space="preserve">s del sistema democrático </w:t>
      </w:r>
      <w:r w:rsidR="00186B63" w:rsidRPr="00E54DFA">
        <w:rPr>
          <w:sz w:val="26"/>
          <w:szCs w:val="26"/>
        </w:rPr>
        <w:t>y de la existencia de la figura de los municipios. E</w:t>
      </w:r>
      <w:r w:rsidR="0071255A" w:rsidRPr="00E54DFA">
        <w:rPr>
          <w:sz w:val="26"/>
          <w:szCs w:val="26"/>
        </w:rPr>
        <w:t xml:space="preserve">n concreto, </w:t>
      </w:r>
      <w:r w:rsidR="00186B63" w:rsidRPr="00E54DFA">
        <w:rPr>
          <w:sz w:val="26"/>
          <w:szCs w:val="26"/>
        </w:rPr>
        <w:t>alega que esas disposiciones son contrarias a</w:t>
      </w:r>
      <w:r w:rsidR="0071255A" w:rsidRPr="00E54DFA">
        <w:rPr>
          <w:sz w:val="26"/>
          <w:szCs w:val="26"/>
        </w:rPr>
        <w:t xml:space="preserve"> los artículos 1, 14, 16, 35, fracción II, 40, 41, 115</w:t>
      </w:r>
      <w:r w:rsidR="00323406" w:rsidRPr="00E54DFA">
        <w:rPr>
          <w:sz w:val="26"/>
          <w:szCs w:val="26"/>
        </w:rPr>
        <w:t>, fracción VIII,</w:t>
      </w:r>
      <w:r w:rsidR="0071255A" w:rsidRPr="00E54DFA">
        <w:rPr>
          <w:sz w:val="26"/>
          <w:szCs w:val="26"/>
        </w:rPr>
        <w:t xml:space="preserve"> y 133 de la Constitución Política de los Estados Unidos Mexicanos</w:t>
      </w:r>
      <w:r w:rsidR="00BD2CAD" w:rsidRPr="00E54DFA">
        <w:rPr>
          <w:sz w:val="26"/>
          <w:szCs w:val="26"/>
        </w:rPr>
        <w:t xml:space="preserve"> (Constitución General)</w:t>
      </w:r>
      <w:r w:rsidRPr="00E54DFA">
        <w:rPr>
          <w:sz w:val="26"/>
          <w:szCs w:val="26"/>
        </w:rPr>
        <w:t xml:space="preserve">, al haber tenido el objeto de reducir el número de regidores en </w:t>
      </w:r>
      <w:r w:rsidR="00DF5B29" w:rsidRPr="00E54DFA">
        <w:rPr>
          <w:sz w:val="26"/>
          <w:szCs w:val="26"/>
        </w:rPr>
        <w:t>los</w:t>
      </w:r>
      <w:r w:rsidRPr="00E54DFA">
        <w:rPr>
          <w:sz w:val="26"/>
          <w:szCs w:val="26"/>
        </w:rPr>
        <w:t xml:space="preserve"> municipios que conforman el Estado de Tabasco, de manera que todos estén conformados por un </w:t>
      </w:r>
      <w:r w:rsidR="00084807" w:rsidRPr="00E54DFA">
        <w:rPr>
          <w:sz w:val="26"/>
          <w:szCs w:val="26"/>
        </w:rPr>
        <w:t>p</w:t>
      </w:r>
      <w:r w:rsidRPr="00E54DFA">
        <w:rPr>
          <w:sz w:val="26"/>
          <w:szCs w:val="26"/>
        </w:rPr>
        <w:t xml:space="preserve">residente </w:t>
      </w:r>
      <w:r w:rsidR="00084807" w:rsidRPr="00E54DFA">
        <w:rPr>
          <w:sz w:val="26"/>
          <w:szCs w:val="26"/>
        </w:rPr>
        <w:t>m</w:t>
      </w:r>
      <w:r w:rsidRPr="00E54DFA">
        <w:rPr>
          <w:sz w:val="26"/>
          <w:szCs w:val="26"/>
        </w:rPr>
        <w:t xml:space="preserve">unicipal, un </w:t>
      </w:r>
      <w:r w:rsidR="00084807" w:rsidRPr="00E54DFA">
        <w:rPr>
          <w:sz w:val="26"/>
          <w:szCs w:val="26"/>
        </w:rPr>
        <w:t>s</w:t>
      </w:r>
      <w:r w:rsidRPr="00E54DFA">
        <w:rPr>
          <w:sz w:val="26"/>
          <w:szCs w:val="26"/>
        </w:rPr>
        <w:t xml:space="preserve">índico de </w:t>
      </w:r>
      <w:r w:rsidR="00084807" w:rsidRPr="00E54DFA">
        <w:rPr>
          <w:sz w:val="26"/>
          <w:szCs w:val="26"/>
        </w:rPr>
        <w:t>h</w:t>
      </w:r>
      <w:r w:rsidRPr="00E54DFA">
        <w:rPr>
          <w:sz w:val="26"/>
          <w:szCs w:val="26"/>
        </w:rPr>
        <w:t xml:space="preserve">acienda, una regiduría electa por el principio de mayoría relativa y dos regidurías electas </w:t>
      </w:r>
      <w:r w:rsidR="00186B63" w:rsidRPr="00E54DFA">
        <w:rPr>
          <w:sz w:val="26"/>
          <w:szCs w:val="26"/>
        </w:rPr>
        <w:t>por el principio de representación proporcional.</w:t>
      </w:r>
    </w:p>
    <w:p w14:paraId="3A3078DE" w14:textId="77777777" w:rsidR="00841DD6" w:rsidRPr="00E54DFA" w:rsidRDefault="00841DD6" w:rsidP="00E54DFA">
      <w:pPr>
        <w:pStyle w:val="corte4fondo"/>
        <w:tabs>
          <w:tab w:val="left" w:pos="0"/>
        </w:tabs>
        <w:ind w:firstLine="0"/>
        <w:rPr>
          <w:sz w:val="26"/>
          <w:szCs w:val="26"/>
        </w:rPr>
      </w:pPr>
    </w:p>
    <w:p w14:paraId="7099AB52" w14:textId="24AF0D2C" w:rsidR="00C10A9D" w:rsidRPr="00E54DFA" w:rsidRDefault="00186B63" w:rsidP="00E54DFA">
      <w:pPr>
        <w:pStyle w:val="corte4fondo"/>
        <w:tabs>
          <w:tab w:val="left" w:pos="0"/>
        </w:tabs>
        <w:ind w:right="51" w:firstLine="0"/>
        <w:rPr>
          <w:rFonts w:cs="Arial"/>
          <w:sz w:val="26"/>
          <w:szCs w:val="26"/>
        </w:rPr>
      </w:pPr>
      <w:r w:rsidRPr="00E54DFA">
        <w:rPr>
          <w:rFonts w:cs="Arial"/>
          <w:sz w:val="26"/>
          <w:szCs w:val="26"/>
        </w:rPr>
        <w:t xml:space="preserve">Para el partido político, la facultad </w:t>
      </w:r>
      <w:r w:rsidR="00926A6E">
        <w:rPr>
          <w:rFonts w:cs="Arial"/>
          <w:sz w:val="26"/>
          <w:szCs w:val="26"/>
        </w:rPr>
        <w:t>de configuración</w:t>
      </w:r>
      <w:r w:rsidRPr="00E54DFA">
        <w:rPr>
          <w:rFonts w:cs="Arial"/>
          <w:sz w:val="26"/>
          <w:szCs w:val="26"/>
        </w:rPr>
        <w:t xml:space="preserve"> de las legislaturas de los </w:t>
      </w:r>
      <w:r w:rsidR="00D110F2">
        <w:rPr>
          <w:rFonts w:cs="Arial"/>
          <w:sz w:val="26"/>
          <w:szCs w:val="26"/>
        </w:rPr>
        <w:t>E</w:t>
      </w:r>
      <w:r w:rsidRPr="00E54DFA">
        <w:rPr>
          <w:rFonts w:cs="Arial"/>
          <w:sz w:val="26"/>
          <w:szCs w:val="26"/>
        </w:rPr>
        <w:t>stados para modificar la ley no es irrestricta, al deber respetar</w:t>
      </w:r>
      <w:r w:rsidR="00FF5F32" w:rsidRPr="00E54DFA">
        <w:rPr>
          <w:rFonts w:cs="Arial"/>
          <w:sz w:val="26"/>
          <w:szCs w:val="26"/>
        </w:rPr>
        <w:t>se</w:t>
      </w:r>
      <w:r w:rsidRPr="00E54DFA">
        <w:rPr>
          <w:rFonts w:cs="Arial"/>
          <w:sz w:val="26"/>
          <w:szCs w:val="26"/>
        </w:rPr>
        <w:t xml:space="preserve"> el principio de igualdad y los derechos humanos</w:t>
      </w:r>
      <w:r w:rsidR="00A7257B" w:rsidRPr="00E54DFA">
        <w:rPr>
          <w:rFonts w:cs="Arial"/>
          <w:sz w:val="26"/>
          <w:szCs w:val="26"/>
        </w:rPr>
        <w:t>.</w:t>
      </w:r>
      <w:r w:rsidR="00DF5B29" w:rsidRPr="00E54DFA">
        <w:rPr>
          <w:rFonts w:cs="Arial"/>
          <w:sz w:val="26"/>
          <w:szCs w:val="26"/>
        </w:rPr>
        <w:t xml:space="preserve"> La reforma impide que los ciudadanos ejerzan su derecho a ser votado, al disminuir los espacios de regidurías en los municipios, sin haber considerado un parámetro poblacional para </w:t>
      </w:r>
      <w:r w:rsidR="006959E7" w:rsidRPr="00E54DFA">
        <w:rPr>
          <w:rFonts w:cs="Arial"/>
          <w:sz w:val="26"/>
          <w:szCs w:val="26"/>
        </w:rPr>
        <w:t>ello, y atenta</w:t>
      </w:r>
      <w:r w:rsidR="000F262F" w:rsidRPr="00E54DFA">
        <w:rPr>
          <w:rFonts w:cs="Arial"/>
          <w:sz w:val="26"/>
          <w:szCs w:val="26"/>
        </w:rPr>
        <w:t xml:space="preserve"> contra la pluralidad en la participación de las diferentes fuerzas políticas que existen </w:t>
      </w:r>
      <w:r w:rsidR="00D110F2">
        <w:rPr>
          <w:rFonts w:cs="Arial"/>
          <w:sz w:val="26"/>
          <w:szCs w:val="26"/>
        </w:rPr>
        <w:t>—</w:t>
      </w:r>
      <w:r w:rsidR="000F262F" w:rsidRPr="00E54DFA">
        <w:rPr>
          <w:rFonts w:cs="Arial"/>
          <w:sz w:val="26"/>
          <w:szCs w:val="26"/>
        </w:rPr>
        <w:t>partidos políticos minoritarios y candidaturas independientes</w:t>
      </w:r>
      <w:r w:rsidR="00D110F2">
        <w:rPr>
          <w:rFonts w:cs="Arial"/>
          <w:sz w:val="26"/>
          <w:szCs w:val="26"/>
        </w:rPr>
        <w:t>—</w:t>
      </w:r>
      <w:r w:rsidR="000F262F" w:rsidRPr="00E54DFA">
        <w:rPr>
          <w:rFonts w:cs="Arial"/>
          <w:sz w:val="26"/>
          <w:szCs w:val="26"/>
        </w:rPr>
        <w:t xml:space="preserve"> al </w:t>
      </w:r>
      <w:r w:rsidR="006959E7" w:rsidRPr="00E54DFA">
        <w:rPr>
          <w:rFonts w:cs="Arial"/>
          <w:sz w:val="26"/>
          <w:szCs w:val="26"/>
        </w:rPr>
        <w:t>tratarse de una medida restrictiva</w:t>
      </w:r>
      <w:r w:rsidR="0038718B" w:rsidRPr="00E54DFA">
        <w:rPr>
          <w:rFonts w:cs="Arial"/>
          <w:sz w:val="26"/>
          <w:szCs w:val="26"/>
        </w:rPr>
        <w:t xml:space="preserve"> y contraria al principio de progresividad en su vertiente de no regresividad</w:t>
      </w:r>
      <w:r w:rsidR="006959E7" w:rsidRPr="00E54DFA">
        <w:rPr>
          <w:rFonts w:cs="Arial"/>
          <w:sz w:val="26"/>
          <w:szCs w:val="26"/>
        </w:rPr>
        <w:t>.</w:t>
      </w:r>
    </w:p>
    <w:p w14:paraId="524E5E5A" w14:textId="77777777" w:rsidR="000F262F" w:rsidRPr="00E54DFA" w:rsidRDefault="000F262F" w:rsidP="00E54DFA">
      <w:pPr>
        <w:pStyle w:val="corte4fondo"/>
        <w:tabs>
          <w:tab w:val="left" w:pos="0"/>
        </w:tabs>
        <w:ind w:right="51" w:firstLine="0"/>
        <w:rPr>
          <w:rFonts w:cs="Arial"/>
          <w:sz w:val="26"/>
          <w:szCs w:val="26"/>
        </w:rPr>
      </w:pPr>
    </w:p>
    <w:p w14:paraId="23867C63" w14:textId="77777777" w:rsidR="000F262F" w:rsidRPr="00E54DFA" w:rsidRDefault="000F262F" w:rsidP="00E54DFA">
      <w:pPr>
        <w:pStyle w:val="corte4fondo"/>
        <w:tabs>
          <w:tab w:val="left" w:pos="0"/>
        </w:tabs>
        <w:ind w:right="51" w:firstLine="0"/>
        <w:rPr>
          <w:rFonts w:cs="Arial"/>
          <w:sz w:val="26"/>
          <w:szCs w:val="26"/>
        </w:rPr>
      </w:pPr>
      <w:r w:rsidRPr="00E54DFA">
        <w:rPr>
          <w:rFonts w:cs="Arial"/>
          <w:sz w:val="26"/>
          <w:szCs w:val="26"/>
        </w:rPr>
        <w:t>A</w:t>
      </w:r>
      <w:r w:rsidR="0038718B" w:rsidRPr="00E54DFA">
        <w:rPr>
          <w:rFonts w:cs="Arial"/>
          <w:sz w:val="26"/>
          <w:szCs w:val="26"/>
        </w:rPr>
        <w:t>firma</w:t>
      </w:r>
      <w:r w:rsidRPr="00E54DFA">
        <w:rPr>
          <w:rFonts w:cs="Arial"/>
          <w:sz w:val="26"/>
          <w:szCs w:val="26"/>
        </w:rPr>
        <w:t xml:space="preserve"> que el criterio de “austeridad” expresado en los motivos de la reforma no constituye una razón válida de “gravedad” para suspender o eliminar regidores municipales</w:t>
      </w:r>
      <w:r w:rsidR="0038718B" w:rsidRPr="00E54DFA">
        <w:rPr>
          <w:rFonts w:cs="Arial"/>
          <w:sz w:val="26"/>
          <w:szCs w:val="26"/>
        </w:rPr>
        <w:t>. Alega que el criterio “poblacional” es el que debe determinar el número de regidores que debe tener cada municipio y no el de “austeridad”.</w:t>
      </w:r>
    </w:p>
    <w:p w14:paraId="795EA5B2" w14:textId="77777777" w:rsidR="0038718B" w:rsidRPr="00E54DFA" w:rsidRDefault="0038718B" w:rsidP="00E54DFA">
      <w:pPr>
        <w:pStyle w:val="corte4fondo"/>
        <w:tabs>
          <w:tab w:val="left" w:pos="0"/>
        </w:tabs>
        <w:ind w:right="51" w:firstLine="0"/>
        <w:rPr>
          <w:rFonts w:cs="Arial"/>
          <w:sz w:val="26"/>
          <w:szCs w:val="26"/>
        </w:rPr>
      </w:pPr>
    </w:p>
    <w:p w14:paraId="3F07A5A9" w14:textId="0237E357" w:rsidR="006959E7" w:rsidRPr="00E54DFA" w:rsidRDefault="006959E7" w:rsidP="00E54DFA">
      <w:pPr>
        <w:pStyle w:val="corte4fondo"/>
        <w:tabs>
          <w:tab w:val="left" w:pos="0"/>
        </w:tabs>
        <w:ind w:right="51" w:firstLine="0"/>
        <w:rPr>
          <w:rFonts w:cs="Arial"/>
          <w:sz w:val="26"/>
          <w:szCs w:val="26"/>
        </w:rPr>
      </w:pPr>
      <w:r w:rsidRPr="00E54DFA">
        <w:rPr>
          <w:rFonts w:cs="Arial"/>
          <w:sz w:val="26"/>
          <w:szCs w:val="26"/>
        </w:rPr>
        <w:t xml:space="preserve">La disminución afecta la buena administración municipal, dado que la misma acota a dos espacios las regidurías electas por el principio de representación proporcional. Lo anterior, lleva a que los partidos políticos de mayor presencia en el estado acaparen los lugares de </w:t>
      </w:r>
      <w:r w:rsidR="00084807" w:rsidRPr="00E54DFA">
        <w:rPr>
          <w:rFonts w:cs="Arial"/>
          <w:sz w:val="26"/>
          <w:szCs w:val="26"/>
        </w:rPr>
        <w:t>p</w:t>
      </w:r>
      <w:r w:rsidRPr="00E54DFA">
        <w:rPr>
          <w:rFonts w:cs="Arial"/>
          <w:sz w:val="26"/>
          <w:szCs w:val="26"/>
        </w:rPr>
        <w:t xml:space="preserve">residente </w:t>
      </w:r>
      <w:r w:rsidR="00084807" w:rsidRPr="00E54DFA">
        <w:rPr>
          <w:rFonts w:cs="Arial"/>
          <w:sz w:val="26"/>
          <w:szCs w:val="26"/>
        </w:rPr>
        <w:t>m</w:t>
      </w:r>
      <w:r w:rsidRPr="00E54DFA">
        <w:rPr>
          <w:rFonts w:cs="Arial"/>
          <w:sz w:val="26"/>
          <w:szCs w:val="26"/>
        </w:rPr>
        <w:t>unicipal, síndicos y regidores de mayor</w:t>
      </w:r>
      <w:r w:rsidR="00797918" w:rsidRPr="00E54DFA">
        <w:rPr>
          <w:rFonts w:cs="Arial"/>
          <w:sz w:val="26"/>
          <w:szCs w:val="26"/>
        </w:rPr>
        <w:t>ía relativa y</w:t>
      </w:r>
      <w:r w:rsidRPr="00E54DFA">
        <w:rPr>
          <w:rFonts w:cs="Arial"/>
          <w:sz w:val="26"/>
          <w:szCs w:val="26"/>
        </w:rPr>
        <w:t xml:space="preserve"> hasta un regidor de representación proporcional</w:t>
      </w:r>
      <w:r w:rsidR="00797918" w:rsidRPr="00E54DFA">
        <w:rPr>
          <w:rFonts w:cs="Arial"/>
          <w:sz w:val="26"/>
          <w:szCs w:val="26"/>
        </w:rPr>
        <w:t>, mientras</w:t>
      </w:r>
      <w:r w:rsidRPr="00E54DFA">
        <w:rPr>
          <w:rFonts w:cs="Arial"/>
          <w:sz w:val="26"/>
          <w:szCs w:val="26"/>
        </w:rPr>
        <w:t xml:space="preserve"> </w:t>
      </w:r>
      <w:r w:rsidR="00797918" w:rsidRPr="00E54DFA">
        <w:rPr>
          <w:rFonts w:cs="Arial"/>
          <w:sz w:val="26"/>
          <w:szCs w:val="26"/>
        </w:rPr>
        <w:t>que</w:t>
      </w:r>
      <w:r w:rsidRPr="00E54DFA">
        <w:rPr>
          <w:rFonts w:cs="Arial"/>
          <w:sz w:val="26"/>
          <w:szCs w:val="26"/>
        </w:rPr>
        <w:t xml:space="preserve"> </w:t>
      </w:r>
      <w:r w:rsidR="00797918" w:rsidRPr="00E54DFA">
        <w:rPr>
          <w:rFonts w:cs="Arial"/>
          <w:sz w:val="26"/>
          <w:szCs w:val="26"/>
        </w:rPr>
        <w:t>sólo e</w:t>
      </w:r>
      <w:r w:rsidRPr="00E54DFA">
        <w:rPr>
          <w:rFonts w:cs="Arial"/>
          <w:sz w:val="26"/>
          <w:szCs w:val="26"/>
        </w:rPr>
        <w:t>l partido político o candidato independiente que obtenga el segundo lugar en la votación del ayuntamiento</w:t>
      </w:r>
      <w:r w:rsidR="00797918" w:rsidRPr="00E54DFA">
        <w:rPr>
          <w:rFonts w:cs="Arial"/>
          <w:sz w:val="26"/>
          <w:szCs w:val="26"/>
        </w:rPr>
        <w:t xml:space="preserve"> tendrá la posibilidad de acceder a una regiduría por representación proporcional</w:t>
      </w:r>
      <w:r w:rsidRPr="00E54DFA">
        <w:rPr>
          <w:rFonts w:cs="Arial"/>
          <w:sz w:val="26"/>
          <w:szCs w:val="26"/>
        </w:rPr>
        <w:t>, lo cual es contrario al sistema democr</w:t>
      </w:r>
      <w:r w:rsidR="0038718B" w:rsidRPr="00E54DFA">
        <w:rPr>
          <w:rFonts w:cs="Arial"/>
          <w:sz w:val="26"/>
          <w:szCs w:val="26"/>
        </w:rPr>
        <w:t>ático, al sistema de contrapesos y al principio de pluralidad.</w:t>
      </w:r>
    </w:p>
    <w:p w14:paraId="236B11F3" w14:textId="77777777" w:rsidR="0038718B" w:rsidRPr="00E54DFA" w:rsidRDefault="0038718B" w:rsidP="00E54DFA">
      <w:pPr>
        <w:pStyle w:val="corte4fondo"/>
        <w:tabs>
          <w:tab w:val="left" w:pos="0"/>
        </w:tabs>
        <w:ind w:right="51" w:firstLine="0"/>
        <w:rPr>
          <w:rFonts w:cs="Arial"/>
          <w:sz w:val="26"/>
          <w:szCs w:val="26"/>
        </w:rPr>
      </w:pPr>
    </w:p>
    <w:p w14:paraId="5D9C4AAD" w14:textId="77777777" w:rsidR="0038718B" w:rsidRPr="00E54DFA" w:rsidRDefault="0038718B" w:rsidP="00E54DFA">
      <w:pPr>
        <w:pStyle w:val="corte4fondo"/>
        <w:tabs>
          <w:tab w:val="left" w:pos="0"/>
        </w:tabs>
        <w:ind w:right="51" w:firstLine="0"/>
        <w:rPr>
          <w:rFonts w:cs="Arial"/>
          <w:sz w:val="26"/>
          <w:szCs w:val="26"/>
        </w:rPr>
      </w:pPr>
      <w:r w:rsidRPr="00E54DFA">
        <w:rPr>
          <w:rFonts w:cs="Arial"/>
          <w:sz w:val="26"/>
          <w:szCs w:val="26"/>
        </w:rPr>
        <w:t>Alega que la aplicación de la fórmula prevista en el artículo 26</w:t>
      </w:r>
      <w:r w:rsidR="00B23209" w:rsidRPr="00E54DFA">
        <w:rPr>
          <w:rFonts w:cs="Arial"/>
          <w:sz w:val="26"/>
          <w:szCs w:val="26"/>
        </w:rPr>
        <w:t>,</w:t>
      </w:r>
      <w:r w:rsidRPr="00E54DFA">
        <w:rPr>
          <w:rFonts w:cs="Arial"/>
          <w:sz w:val="26"/>
          <w:szCs w:val="26"/>
        </w:rPr>
        <w:t xml:space="preserve"> fracciones I y II</w:t>
      </w:r>
      <w:r w:rsidR="00B23209" w:rsidRPr="00E54DFA">
        <w:rPr>
          <w:rFonts w:cs="Arial"/>
          <w:sz w:val="26"/>
          <w:szCs w:val="26"/>
        </w:rPr>
        <w:t>,</w:t>
      </w:r>
      <w:r w:rsidRPr="00E54DFA">
        <w:rPr>
          <w:rFonts w:cs="Arial"/>
          <w:sz w:val="26"/>
          <w:szCs w:val="26"/>
        </w:rPr>
        <w:t xml:space="preserve"> de la </w:t>
      </w:r>
      <w:r w:rsidRPr="00E54DFA">
        <w:rPr>
          <w:sz w:val="26"/>
          <w:szCs w:val="26"/>
        </w:rPr>
        <w:t xml:space="preserve">Ley Electoral </w:t>
      </w:r>
      <w:r w:rsidR="007C373D" w:rsidRPr="00E54DFA">
        <w:rPr>
          <w:sz w:val="26"/>
          <w:szCs w:val="26"/>
        </w:rPr>
        <w:t>local</w:t>
      </w:r>
      <w:r w:rsidRPr="00E54DFA">
        <w:rPr>
          <w:rFonts w:cs="Arial"/>
          <w:sz w:val="26"/>
          <w:szCs w:val="26"/>
        </w:rPr>
        <w:t xml:space="preserve"> traería como consecuencia </w:t>
      </w:r>
      <w:r w:rsidR="00291317" w:rsidRPr="00E54DFA">
        <w:rPr>
          <w:rFonts w:cs="Arial"/>
          <w:sz w:val="26"/>
          <w:szCs w:val="26"/>
        </w:rPr>
        <w:t>una</w:t>
      </w:r>
      <w:r w:rsidRPr="00E54DFA">
        <w:rPr>
          <w:rFonts w:cs="Arial"/>
          <w:sz w:val="26"/>
          <w:szCs w:val="26"/>
        </w:rPr>
        <w:t xml:space="preserve"> sobre </w:t>
      </w:r>
      <w:r w:rsidR="00291317" w:rsidRPr="00E54DFA">
        <w:rPr>
          <w:rFonts w:cs="Arial"/>
          <w:sz w:val="26"/>
          <w:szCs w:val="26"/>
        </w:rPr>
        <w:t>o sub</w:t>
      </w:r>
      <w:r w:rsidRPr="00E54DFA">
        <w:rPr>
          <w:rFonts w:cs="Arial"/>
          <w:sz w:val="26"/>
          <w:szCs w:val="26"/>
        </w:rPr>
        <w:t>representación en los municipios</w:t>
      </w:r>
      <w:r w:rsidR="0021232C" w:rsidRPr="00E54DFA">
        <w:rPr>
          <w:rFonts w:cs="Arial"/>
          <w:sz w:val="26"/>
          <w:szCs w:val="26"/>
        </w:rPr>
        <w:t>,</w:t>
      </w:r>
      <w:r w:rsidRPr="00E54DFA">
        <w:rPr>
          <w:rFonts w:cs="Arial"/>
          <w:sz w:val="26"/>
          <w:szCs w:val="26"/>
        </w:rPr>
        <w:t xml:space="preserve"> dado que los mismos tienen poblaciones muy diversas, lo que transgrede el sistema de partidos construido para la existencia de la democracia.</w:t>
      </w:r>
    </w:p>
    <w:p w14:paraId="4FE9BFEA" w14:textId="77777777" w:rsidR="00841DD6" w:rsidRPr="00E54DFA" w:rsidRDefault="00841DD6" w:rsidP="00E54DFA">
      <w:pPr>
        <w:pStyle w:val="corte4fondo"/>
        <w:tabs>
          <w:tab w:val="left" w:pos="0"/>
        </w:tabs>
        <w:ind w:right="51" w:firstLine="0"/>
        <w:rPr>
          <w:rFonts w:cs="Arial"/>
          <w:bCs/>
          <w:sz w:val="26"/>
          <w:szCs w:val="26"/>
        </w:rPr>
      </w:pPr>
    </w:p>
    <w:p w14:paraId="55745184" w14:textId="77777777" w:rsidR="00C0387B" w:rsidRPr="00E54DFA" w:rsidRDefault="00C0387B" w:rsidP="00E54DFA">
      <w:pPr>
        <w:pStyle w:val="corte4fondo"/>
        <w:tabs>
          <w:tab w:val="left" w:pos="0"/>
        </w:tabs>
        <w:ind w:right="51" w:firstLine="0"/>
        <w:rPr>
          <w:rFonts w:cs="Arial"/>
          <w:b/>
          <w:bCs/>
          <w:sz w:val="26"/>
          <w:szCs w:val="26"/>
        </w:rPr>
      </w:pPr>
      <w:r w:rsidRPr="00E54DFA">
        <w:rPr>
          <w:rFonts w:cs="Arial"/>
          <w:b/>
          <w:bCs/>
          <w:sz w:val="26"/>
          <w:szCs w:val="26"/>
        </w:rPr>
        <w:t>2.2. Conceptos de invalidez del PRI</w:t>
      </w:r>
    </w:p>
    <w:p w14:paraId="6A68292A" w14:textId="77777777" w:rsidR="00C0387B" w:rsidRPr="00E54DFA" w:rsidRDefault="00C0387B" w:rsidP="00E54DFA">
      <w:pPr>
        <w:pStyle w:val="corte4fondo"/>
        <w:tabs>
          <w:tab w:val="left" w:pos="0"/>
        </w:tabs>
        <w:ind w:right="51" w:firstLine="0"/>
        <w:rPr>
          <w:rFonts w:cs="Arial"/>
          <w:bCs/>
          <w:sz w:val="26"/>
          <w:szCs w:val="26"/>
        </w:rPr>
      </w:pPr>
    </w:p>
    <w:p w14:paraId="390025E5" w14:textId="77777777" w:rsidR="00C0387B" w:rsidRPr="00E54DFA" w:rsidRDefault="00797918" w:rsidP="00E54DFA">
      <w:pPr>
        <w:pStyle w:val="corte4fondo"/>
        <w:numPr>
          <w:ilvl w:val="0"/>
          <w:numId w:val="4"/>
        </w:numPr>
        <w:tabs>
          <w:tab w:val="left" w:pos="0"/>
        </w:tabs>
        <w:rPr>
          <w:rFonts w:cs="Arial"/>
          <w:sz w:val="26"/>
          <w:szCs w:val="26"/>
        </w:rPr>
      </w:pPr>
      <w:r w:rsidRPr="00E54DFA">
        <w:rPr>
          <w:rFonts w:cs="Arial"/>
          <w:b/>
          <w:sz w:val="26"/>
          <w:szCs w:val="26"/>
        </w:rPr>
        <w:t>Violación al principio de representación proporcional</w:t>
      </w:r>
      <w:r w:rsidR="001952C2" w:rsidRPr="00E54DFA">
        <w:rPr>
          <w:rFonts w:cs="Arial"/>
          <w:b/>
          <w:sz w:val="26"/>
          <w:szCs w:val="26"/>
        </w:rPr>
        <w:t xml:space="preserve"> contenido en el artículo 115, fracción VIII, de la Constitución Política de los Estados Unidos Mexicanos</w:t>
      </w:r>
    </w:p>
    <w:p w14:paraId="55BAA2C6" w14:textId="77777777" w:rsidR="001952C2" w:rsidRPr="00E54DFA" w:rsidRDefault="001952C2" w:rsidP="00E54DFA">
      <w:pPr>
        <w:pStyle w:val="corte4fondo"/>
        <w:tabs>
          <w:tab w:val="left" w:pos="0"/>
        </w:tabs>
        <w:ind w:left="1080" w:firstLine="0"/>
        <w:rPr>
          <w:rFonts w:cs="Arial"/>
          <w:sz w:val="26"/>
          <w:szCs w:val="26"/>
        </w:rPr>
      </w:pPr>
    </w:p>
    <w:p w14:paraId="740364F0" w14:textId="77777777" w:rsidR="007F53B3" w:rsidRPr="00E54DFA" w:rsidRDefault="00AB3950" w:rsidP="00E54DFA">
      <w:pPr>
        <w:pStyle w:val="corte4fondo"/>
        <w:tabs>
          <w:tab w:val="left" w:pos="0"/>
        </w:tabs>
        <w:ind w:left="1080" w:firstLine="0"/>
        <w:rPr>
          <w:sz w:val="26"/>
          <w:szCs w:val="26"/>
        </w:rPr>
      </w:pPr>
      <w:r w:rsidRPr="00E54DFA">
        <w:rPr>
          <w:rFonts w:cs="Arial"/>
          <w:sz w:val="26"/>
          <w:szCs w:val="26"/>
        </w:rPr>
        <w:t>El PRI alega</w:t>
      </w:r>
      <w:r w:rsidR="007F53B3" w:rsidRPr="00E54DFA">
        <w:rPr>
          <w:rFonts w:cs="Arial"/>
          <w:sz w:val="26"/>
          <w:szCs w:val="26"/>
        </w:rPr>
        <w:t xml:space="preserve"> que la reforma al artículo 14 de la </w:t>
      </w:r>
      <w:r w:rsidR="007F53B3" w:rsidRPr="00E54DFA">
        <w:rPr>
          <w:sz w:val="26"/>
          <w:szCs w:val="26"/>
        </w:rPr>
        <w:t xml:space="preserve">Ley Electoral </w:t>
      </w:r>
      <w:r w:rsidR="007C373D" w:rsidRPr="00E54DFA">
        <w:rPr>
          <w:sz w:val="26"/>
          <w:szCs w:val="26"/>
        </w:rPr>
        <w:t>local</w:t>
      </w:r>
      <w:r w:rsidR="00074463" w:rsidRPr="00E54DFA">
        <w:rPr>
          <w:sz w:val="26"/>
          <w:szCs w:val="26"/>
        </w:rPr>
        <w:t xml:space="preserve"> no cumple con la finalidad de operatividad y funcionalidad del órgano de gobierno municipal, ya que debido a la disminución de regidores los partidos políticos contendientes en la elección municipal no contarán con un grado de representatividad acorde a su presencia en los municipios que integran la entidad federativa. Concluyen que la reforma a </w:t>
      </w:r>
      <w:r w:rsidR="005303EA" w:rsidRPr="00E54DFA">
        <w:rPr>
          <w:sz w:val="26"/>
          <w:szCs w:val="26"/>
        </w:rPr>
        <w:t>ese</w:t>
      </w:r>
      <w:r w:rsidR="00074463" w:rsidRPr="00E54DFA">
        <w:rPr>
          <w:sz w:val="26"/>
          <w:szCs w:val="26"/>
        </w:rPr>
        <w:t xml:space="preserve"> precepto vulnera el principio de representación proporcional </w:t>
      </w:r>
      <w:r w:rsidRPr="00E54DFA">
        <w:rPr>
          <w:sz w:val="26"/>
          <w:szCs w:val="26"/>
        </w:rPr>
        <w:t xml:space="preserve">contenido en el artículo 115, fracción VIII, de la Constitución Política de los Estados Unidos Mexicanos </w:t>
      </w:r>
      <w:r w:rsidR="00074463" w:rsidRPr="00E54DFA">
        <w:rPr>
          <w:sz w:val="26"/>
          <w:szCs w:val="26"/>
        </w:rPr>
        <w:t>en su vertiente de acceso al poder público mediante la postulación de candidaturas, al ser dos regidores por dicho principio insuficientes para garantizar el pluripartidismo como contrapeso al partido mayoritario o, incluso, hegemónico.</w:t>
      </w:r>
    </w:p>
    <w:p w14:paraId="41443151" w14:textId="77777777" w:rsidR="00074463" w:rsidRPr="00E54DFA" w:rsidRDefault="00074463" w:rsidP="00E54DFA">
      <w:pPr>
        <w:pStyle w:val="corte4fondo"/>
        <w:tabs>
          <w:tab w:val="left" w:pos="0"/>
        </w:tabs>
        <w:ind w:left="1080" w:firstLine="0"/>
        <w:rPr>
          <w:sz w:val="26"/>
          <w:szCs w:val="26"/>
        </w:rPr>
      </w:pPr>
    </w:p>
    <w:p w14:paraId="7024BA14" w14:textId="40B31CED" w:rsidR="00074463" w:rsidRPr="00E54DFA" w:rsidRDefault="00D954CD" w:rsidP="00E54DFA">
      <w:pPr>
        <w:pStyle w:val="corte4fondo"/>
        <w:tabs>
          <w:tab w:val="left" w:pos="0"/>
        </w:tabs>
        <w:ind w:left="1080" w:firstLine="0"/>
        <w:rPr>
          <w:rFonts w:cs="Arial"/>
          <w:sz w:val="26"/>
          <w:szCs w:val="26"/>
        </w:rPr>
      </w:pPr>
      <w:r w:rsidRPr="00E54DFA">
        <w:rPr>
          <w:rFonts w:cs="Arial"/>
          <w:sz w:val="26"/>
          <w:szCs w:val="26"/>
        </w:rPr>
        <w:t>Estima</w:t>
      </w:r>
      <w:r w:rsidR="005303EA" w:rsidRPr="00E54DFA">
        <w:rPr>
          <w:rFonts w:cs="Arial"/>
          <w:sz w:val="26"/>
          <w:szCs w:val="26"/>
        </w:rPr>
        <w:t xml:space="preserve"> que, si bien las legislaturas tienen libertad </w:t>
      </w:r>
      <w:r w:rsidR="00926A6E">
        <w:rPr>
          <w:rFonts w:cs="Arial"/>
          <w:sz w:val="26"/>
          <w:szCs w:val="26"/>
        </w:rPr>
        <w:t>de configuración</w:t>
      </w:r>
      <w:r w:rsidR="005303EA" w:rsidRPr="00E54DFA">
        <w:rPr>
          <w:rFonts w:cs="Arial"/>
          <w:sz w:val="26"/>
          <w:szCs w:val="26"/>
        </w:rPr>
        <w:t xml:space="preserve"> para regular los principios </w:t>
      </w:r>
      <w:r w:rsidR="00324136" w:rsidRPr="00E54DFA">
        <w:rPr>
          <w:rFonts w:cs="Arial"/>
          <w:sz w:val="26"/>
          <w:szCs w:val="26"/>
        </w:rPr>
        <w:t>d</w:t>
      </w:r>
      <w:r w:rsidR="005303EA" w:rsidRPr="00E54DFA">
        <w:rPr>
          <w:rFonts w:cs="Arial"/>
          <w:sz w:val="26"/>
          <w:szCs w:val="26"/>
        </w:rPr>
        <w:t xml:space="preserve">e mayoría relativa o de representación proporcional, </w:t>
      </w:r>
      <w:r w:rsidR="00074463" w:rsidRPr="00E54DFA">
        <w:rPr>
          <w:rFonts w:cs="Arial"/>
          <w:sz w:val="26"/>
          <w:szCs w:val="26"/>
        </w:rPr>
        <w:t>la</w:t>
      </w:r>
      <w:r w:rsidR="005303EA" w:rsidRPr="00E54DFA">
        <w:rPr>
          <w:rFonts w:cs="Arial"/>
          <w:sz w:val="26"/>
          <w:szCs w:val="26"/>
        </w:rPr>
        <w:t>s</w:t>
      </w:r>
      <w:r w:rsidR="00074463" w:rsidRPr="00E54DFA">
        <w:rPr>
          <w:rFonts w:cs="Arial"/>
          <w:sz w:val="26"/>
          <w:szCs w:val="26"/>
        </w:rPr>
        <w:t xml:space="preserve"> reforma</w:t>
      </w:r>
      <w:r w:rsidR="005303EA" w:rsidRPr="00E54DFA">
        <w:rPr>
          <w:rFonts w:cs="Arial"/>
          <w:sz w:val="26"/>
          <w:szCs w:val="26"/>
        </w:rPr>
        <w:t>s</w:t>
      </w:r>
      <w:r w:rsidR="00074463" w:rsidRPr="00E54DFA">
        <w:rPr>
          <w:rFonts w:cs="Arial"/>
          <w:sz w:val="26"/>
          <w:szCs w:val="26"/>
        </w:rPr>
        <w:t xml:space="preserve"> </w:t>
      </w:r>
      <w:r w:rsidR="005303EA" w:rsidRPr="00E54DFA">
        <w:rPr>
          <w:rFonts w:cs="Arial"/>
          <w:sz w:val="26"/>
          <w:szCs w:val="26"/>
        </w:rPr>
        <w:t>que introduzcan</w:t>
      </w:r>
      <w:r w:rsidR="00074463" w:rsidRPr="00E54DFA">
        <w:rPr>
          <w:rFonts w:cs="Arial"/>
          <w:sz w:val="26"/>
          <w:szCs w:val="26"/>
        </w:rPr>
        <w:t xml:space="preserve"> </w:t>
      </w:r>
      <w:r w:rsidR="005303EA" w:rsidRPr="00E54DFA">
        <w:rPr>
          <w:rFonts w:cs="Arial"/>
          <w:sz w:val="26"/>
          <w:szCs w:val="26"/>
        </w:rPr>
        <w:t xml:space="preserve">deben </w:t>
      </w:r>
      <w:r w:rsidR="00803986" w:rsidRPr="00E54DFA">
        <w:rPr>
          <w:rFonts w:cs="Arial"/>
          <w:sz w:val="26"/>
          <w:szCs w:val="26"/>
        </w:rPr>
        <w:t>garantiza</w:t>
      </w:r>
      <w:r w:rsidR="005303EA" w:rsidRPr="00E54DFA">
        <w:rPr>
          <w:rFonts w:cs="Arial"/>
          <w:sz w:val="26"/>
          <w:szCs w:val="26"/>
        </w:rPr>
        <w:t>r</w:t>
      </w:r>
      <w:r w:rsidR="00074463" w:rsidRPr="00E54DFA">
        <w:rPr>
          <w:rFonts w:cs="Arial"/>
          <w:sz w:val="26"/>
          <w:szCs w:val="26"/>
        </w:rPr>
        <w:t xml:space="preserve"> </w:t>
      </w:r>
      <w:r w:rsidR="00803986" w:rsidRPr="00E54DFA">
        <w:rPr>
          <w:rFonts w:cs="Arial"/>
          <w:sz w:val="26"/>
          <w:szCs w:val="26"/>
        </w:rPr>
        <w:t xml:space="preserve">la operatividad y funcionalidad en el </w:t>
      </w:r>
      <w:r w:rsidR="005303EA" w:rsidRPr="00E54DFA">
        <w:rPr>
          <w:rFonts w:cs="Arial"/>
          <w:sz w:val="26"/>
          <w:szCs w:val="26"/>
        </w:rPr>
        <w:t xml:space="preserve">ámbito municipal, resultando aplicable lo sustentado por la Suprema Corte de Justicia de la Nación en la </w:t>
      </w:r>
      <w:r w:rsidR="005303EA" w:rsidRPr="00E54DFA">
        <w:rPr>
          <w:rFonts w:cs="Arial"/>
          <w:b/>
          <w:sz w:val="26"/>
          <w:szCs w:val="26"/>
        </w:rPr>
        <w:t>acción de inconstitucionalidad 63/2009 y acumuladas</w:t>
      </w:r>
      <w:r w:rsidR="005303EA" w:rsidRPr="00E54DFA">
        <w:rPr>
          <w:rFonts w:cs="Arial"/>
          <w:sz w:val="26"/>
          <w:szCs w:val="26"/>
        </w:rPr>
        <w:t xml:space="preserve"> de la que emanó la </w:t>
      </w:r>
      <w:r w:rsidR="005303EA" w:rsidRPr="00E54DFA">
        <w:rPr>
          <w:rFonts w:cs="Arial"/>
          <w:b/>
          <w:sz w:val="26"/>
          <w:szCs w:val="26"/>
        </w:rPr>
        <w:t>jurisprudencia P./J. 19/2013 (9a.)</w:t>
      </w:r>
      <w:r w:rsidR="005303EA" w:rsidRPr="00E54DFA">
        <w:rPr>
          <w:rFonts w:cs="Arial"/>
          <w:sz w:val="26"/>
          <w:szCs w:val="26"/>
        </w:rPr>
        <w:t>, de rubro “</w:t>
      </w:r>
      <w:r w:rsidR="005303EA" w:rsidRPr="00E54DFA">
        <w:rPr>
          <w:rFonts w:cs="Arial"/>
          <w:b/>
          <w:sz w:val="26"/>
          <w:szCs w:val="26"/>
        </w:rPr>
        <w:t>REPRESENTACIÓN PROPORCIONAL. AL INTRODUCIR ESTE PRINCIPIO EN EL ÁMBITO MUNICIPAL, SE DEBE ATENDER A LOS MISMOS LINEAMIENTOS QUE LA CONSTITUCIÓN FEDERAL SEÑALA PARA LA INTEGRACIÓN DE LOS ÓRGANOS LEGISLATIVOS</w:t>
      </w:r>
      <w:r w:rsidR="005303EA" w:rsidRPr="00E54DFA">
        <w:rPr>
          <w:rFonts w:cs="Arial"/>
          <w:sz w:val="26"/>
          <w:szCs w:val="26"/>
        </w:rPr>
        <w:t>”</w:t>
      </w:r>
      <w:r w:rsidR="005303EA" w:rsidRPr="00E54DFA">
        <w:rPr>
          <w:rStyle w:val="Refdenotaalpie"/>
          <w:rFonts w:cs="Arial"/>
          <w:sz w:val="26"/>
          <w:szCs w:val="26"/>
        </w:rPr>
        <w:footnoteReference w:id="1"/>
      </w:r>
      <w:r w:rsidR="005303EA" w:rsidRPr="00E54DFA">
        <w:rPr>
          <w:rFonts w:cs="Arial"/>
          <w:sz w:val="26"/>
          <w:szCs w:val="26"/>
        </w:rPr>
        <w:t xml:space="preserve">, así como lo sustentado en la </w:t>
      </w:r>
      <w:r w:rsidR="005303EA" w:rsidRPr="00E54DFA">
        <w:rPr>
          <w:rFonts w:cs="Arial"/>
          <w:b/>
          <w:sz w:val="26"/>
          <w:szCs w:val="26"/>
        </w:rPr>
        <w:t>jurisprudencia P./J. 36/2018 (10a.)</w:t>
      </w:r>
      <w:r w:rsidR="005303EA" w:rsidRPr="00E54DFA">
        <w:rPr>
          <w:rFonts w:cs="Arial"/>
          <w:sz w:val="26"/>
          <w:szCs w:val="26"/>
        </w:rPr>
        <w:t>, de rubro “</w:t>
      </w:r>
      <w:r w:rsidR="005303EA" w:rsidRPr="00E54DFA">
        <w:rPr>
          <w:rFonts w:cs="Arial"/>
          <w:b/>
          <w:sz w:val="26"/>
          <w:szCs w:val="26"/>
        </w:rPr>
        <w:t>REPRESENTACIÓN PROPORCIONAL. ANTE LA FALTA DE PREVISIÓN EN LA NORMATIVA ESTATAL DE LÍMITES DE REPRESENTACIÓN PARA LA CONFORMACIÓN DE LOS AYUNTAMIENTOS, NO DEBE ACUDIRSE A LOS LÍMITES DE SOBRE- Y SUBREPRESENTACIÓN FIJADOS CONSTITUCIONALMENTE PARA LA INTEGRACIÓN DE LOS CONGRESOS LOCALES</w:t>
      </w:r>
      <w:r w:rsidR="005303EA" w:rsidRPr="00E54DFA">
        <w:rPr>
          <w:rFonts w:cs="Arial"/>
          <w:sz w:val="26"/>
          <w:szCs w:val="26"/>
        </w:rPr>
        <w:t>”</w:t>
      </w:r>
      <w:r w:rsidR="005303EA" w:rsidRPr="00E54DFA">
        <w:rPr>
          <w:rStyle w:val="Refdenotaalpie"/>
          <w:rFonts w:cs="Arial"/>
          <w:sz w:val="26"/>
          <w:szCs w:val="26"/>
        </w:rPr>
        <w:footnoteReference w:id="2"/>
      </w:r>
      <w:r w:rsidR="005303EA" w:rsidRPr="00E54DFA">
        <w:rPr>
          <w:rFonts w:cs="Arial"/>
          <w:sz w:val="26"/>
          <w:szCs w:val="26"/>
        </w:rPr>
        <w:t>.</w:t>
      </w:r>
    </w:p>
    <w:p w14:paraId="4C03804F" w14:textId="77777777" w:rsidR="00AB3950" w:rsidRPr="00E54DFA" w:rsidRDefault="00AB3950" w:rsidP="00E54DFA">
      <w:pPr>
        <w:pStyle w:val="corte4fondo"/>
        <w:tabs>
          <w:tab w:val="left" w:pos="0"/>
        </w:tabs>
        <w:ind w:left="1080" w:firstLine="0"/>
        <w:rPr>
          <w:rFonts w:cs="Arial"/>
          <w:sz w:val="26"/>
          <w:szCs w:val="26"/>
        </w:rPr>
      </w:pPr>
    </w:p>
    <w:p w14:paraId="3D5E3808" w14:textId="77777777" w:rsidR="00AB3950" w:rsidRPr="00E54DFA" w:rsidRDefault="00AB3950" w:rsidP="00E54DFA">
      <w:pPr>
        <w:pStyle w:val="corte4fondo"/>
        <w:tabs>
          <w:tab w:val="left" w:pos="0"/>
        </w:tabs>
        <w:ind w:left="1080" w:firstLine="0"/>
        <w:rPr>
          <w:rFonts w:cs="Arial"/>
          <w:sz w:val="26"/>
          <w:szCs w:val="26"/>
        </w:rPr>
      </w:pPr>
      <w:r w:rsidRPr="00E54DFA">
        <w:rPr>
          <w:rFonts w:cs="Arial"/>
          <w:sz w:val="26"/>
          <w:szCs w:val="26"/>
        </w:rPr>
        <w:t xml:space="preserve">Por otra parte, sostiene que el principio de representación proporcional se sitúa como instrumento que permite que los órganos representativos cuenten con una participación de la mayor cantidad de sectores </w:t>
      </w:r>
      <w:r w:rsidR="008E1C00" w:rsidRPr="00E54DFA">
        <w:rPr>
          <w:rFonts w:cs="Arial"/>
          <w:sz w:val="26"/>
          <w:szCs w:val="26"/>
        </w:rPr>
        <w:t xml:space="preserve">posibles, de manera incluyente y favoreciendo el pluripartidismo. En este sentido, conforme a la reforma al artículo 14 de la </w:t>
      </w:r>
      <w:r w:rsidR="008E1C00" w:rsidRPr="00E54DFA">
        <w:rPr>
          <w:sz w:val="26"/>
          <w:szCs w:val="26"/>
        </w:rPr>
        <w:t xml:space="preserve">Ley Electoral </w:t>
      </w:r>
      <w:r w:rsidR="007C373D" w:rsidRPr="00E54DFA">
        <w:rPr>
          <w:sz w:val="26"/>
          <w:szCs w:val="26"/>
        </w:rPr>
        <w:t>local</w:t>
      </w:r>
      <w:r w:rsidR="008E1C00" w:rsidRPr="00E54DFA">
        <w:rPr>
          <w:sz w:val="26"/>
          <w:szCs w:val="26"/>
        </w:rPr>
        <w:t>, es posible que haya partidos que estén sobrerrepresentados sólo por sus triunfos de mayoría relativa y que, al haber sólo dos regidurías por representación proporcional, se conculca el derecho de los partidos políticos a postular ciudadanos para acceder a los cargos de participación política. Lo anterior, debido a que el principio de representación proporcional considera el total de votos y el peso porcentual de cada partido y no sólo el mayor número de sufragios, permitiendo que las minorías formen parte del juego democrático.</w:t>
      </w:r>
    </w:p>
    <w:p w14:paraId="629862DF" w14:textId="77777777" w:rsidR="007F53B3" w:rsidRPr="00E54DFA" w:rsidRDefault="007F53B3" w:rsidP="00E54DFA">
      <w:pPr>
        <w:pStyle w:val="corte4fondo"/>
        <w:tabs>
          <w:tab w:val="left" w:pos="0"/>
        </w:tabs>
        <w:ind w:left="1080" w:firstLine="0"/>
        <w:rPr>
          <w:rFonts w:cs="Arial"/>
          <w:sz w:val="26"/>
          <w:szCs w:val="26"/>
        </w:rPr>
      </w:pPr>
    </w:p>
    <w:p w14:paraId="0B15E84C" w14:textId="117F3B48" w:rsidR="007F53B3" w:rsidRPr="00E54DFA" w:rsidRDefault="008B2D16" w:rsidP="00E54DFA">
      <w:pPr>
        <w:pStyle w:val="corte4fondo"/>
        <w:numPr>
          <w:ilvl w:val="0"/>
          <w:numId w:val="4"/>
        </w:numPr>
        <w:tabs>
          <w:tab w:val="left" w:pos="0"/>
        </w:tabs>
        <w:rPr>
          <w:rFonts w:cs="Arial"/>
          <w:b/>
          <w:sz w:val="26"/>
          <w:szCs w:val="26"/>
        </w:rPr>
      </w:pPr>
      <w:r w:rsidRPr="00E54DFA">
        <w:rPr>
          <w:rFonts w:cs="Arial"/>
          <w:b/>
          <w:sz w:val="26"/>
          <w:szCs w:val="26"/>
        </w:rPr>
        <w:t>C</w:t>
      </w:r>
      <w:r w:rsidR="007F53B3" w:rsidRPr="00E54DFA">
        <w:rPr>
          <w:rFonts w:cs="Arial"/>
          <w:b/>
          <w:sz w:val="26"/>
          <w:szCs w:val="26"/>
        </w:rPr>
        <w:t>riterio poblacional</w:t>
      </w:r>
      <w:r w:rsidRPr="00E54DFA">
        <w:rPr>
          <w:rFonts w:cs="Arial"/>
          <w:b/>
          <w:sz w:val="26"/>
          <w:szCs w:val="26"/>
        </w:rPr>
        <w:t xml:space="preserve">, alcances de la libertad </w:t>
      </w:r>
      <w:r w:rsidR="00926A6E">
        <w:rPr>
          <w:rFonts w:cs="Arial"/>
          <w:b/>
          <w:sz w:val="26"/>
          <w:szCs w:val="26"/>
        </w:rPr>
        <w:t>de configuración</w:t>
      </w:r>
      <w:r w:rsidR="007F53B3" w:rsidRPr="00E54DFA">
        <w:rPr>
          <w:rFonts w:cs="Arial"/>
          <w:b/>
          <w:sz w:val="26"/>
          <w:szCs w:val="26"/>
        </w:rPr>
        <w:t xml:space="preserve"> y funcionamiento municipal</w:t>
      </w:r>
    </w:p>
    <w:p w14:paraId="627D5292" w14:textId="77777777" w:rsidR="007F53B3" w:rsidRPr="00E54DFA" w:rsidRDefault="007F53B3" w:rsidP="00E54DFA">
      <w:pPr>
        <w:pStyle w:val="corte4fondo"/>
        <w:tabs>
          <w:tab w:val="left" w:pos="0"/>
        </w:tabs>
        <w:ind w:left="1080" w:firstLine="0"/>
        <w:rPr>
          <w:rFonts w:cs="Arial"/>
          <w:sz w:val="26"/>
          <w:szCs w:val="26"/>
        </w:rPr>
      </w:pPr>
    </w:p>
    <w:p w14:paraId="7CD59642" w14:textId="77777777" w:rsidR="00AB3950" w:rsidRPr="00E54DFA" w:rsidRDefault="00886AEF" w:rsidP="00E54DFA">
      <w:pPr>
        <w:pStyle w:val="corte4fondo"/>
        <w:tabs>
          <w:tab w:val="left" w:pos="0"/>
        </w:tabs>
        <w:ind w:left="1080" w:firstLine="0"/>
        <w:rPr>
          <w:sz w:val="26"/>
          <w:szCs w:val="26"/>
        </w:rPr>
      </w:pPr>
      <w:r w:rsidRPr="00E54DFA">
        <w:rPr>
          <w:rFonts w:cs="Arial"/>
          <w:sz w:val="26"/>
          <w:szCs w:val="26"/>
        </w:rPr>
        <w:t>Alega</w:t>
      </w:r>
      <w:r w:rsidR="00AB3950" w:rsidRPr="00E54DFA">
        <w:rPr>
          <w:rFonts w:cs="Arial"/>
          <w:sz w:val="26"/>
          <w:szCs w:val="26"/>
        </w:rPr>
        <w:t xml:space="preserve"> que la reforma al artículo 14 de la </w:t>
      </w:r>
      <w:r w:rsidR="00AB3950" w:rsidRPr="00E54DFA">
        <w:rPr>
          <w:sz w:val="26"/>
          <w:szCs w:val="26"/>
        </w:rPr>
        <w:t xml:space="preserve">Ley Electoral </w:t>
      </w:r>
      <w:r w:rsidR="007C373D" w:rsidRPr="00E54DFA">
        <w:rPr>
          <w:sz w:val="26"/>
          <w:szCs w:val="26"/>
        </w:rPr>
        <w:t>local</w:t>
      </w:r>
      <w:r w:rsidR="00AB3950" w:rsidRPr="00E54DFA">
        <w:rPr>
          <w:sz w:val="26"/>
          <w:szCs w:val="26"/>
        </w:rPr>
        <w:t xml:space="preserve"> </w:t>
      </w:r>
      <w:r w:rsidR="008E1C00" w:rsidRPr="00E54DFA">
        <w:rPr>
          <w:sz w:val="26"/>
          <w:szCs w:val="26"/>
        </w:rPr>
        <w:t>impide un correcto funcionamiento del municipio, ya que no toma en cuenta un criterio poblacional para definir el número de regidores en cada municipio, de manera que a mayor número de habitantes mayores necesidades y servicios a ser prestados y, por lo tanto, más regidores que cumplan con esas responsabilidades</w:t>
      </w:r>
      <w:r w:rsidR="00AF1091" w:rsidRPr="00E54DFA">
        <w:rPr>
          <w:sz w:val="26"/>
          <w:szCs w:val="26"/>
        </w:rPr>
        <w:t>.</w:t>
      </w:r>
    </w:p>
    <w:p w14:paraId="28F25F69" w14:textId="77777777" w:rsidR="00AF1091" w:rsidRPr="00E54DFA" w:rsidRDefault="00AF1091" w:rsidP="00E54DFA">
      <w:pPr>
        <w:pStyle w:val="corte4fondo"/>
        <w:tabs>
          <w:tab w:val="left" w:pos="0"/>
        </w:tabs>
        <w:ind w:left="1080" w:firstLine="0"/>
        <w:rPr>
          <w:sz w:val="26"/>
          <w:szCs w:val="26"/>
        </w:rPr>
      </w:pPr>
    </w:p>
    <w:p w14:paraId="7542F551" w14:textId="77777777" w:rsidR="00AF1091" w:rsidRPr="00E54DFA" w:rsidRDefault="00886AEF" w:rsidP="00E54DFA">
      <w:pPr>
        <w:pStyle w:val="corte4fondo"/>
        <w:tabs>
          <w:tab w:val="left" w:pos="0"/>
        </w:tabs>
        <w:ind w:left="1080" w:firstLine="0"/>
        <w:rPr>
          <w:sz w:val="26"/>
          <w:szCs w:val="26"/>
        </w:rPr>
      </w:pPr>
      <w:r w:rsidRPr="00E54DFA">
        <w:rPr>
          <w:sz w:val="26"/>
          <w:szCs w:val="26"/>
        </w:rPr>
        <w:t>Señala</w:t>
      </w:r>
      <w:r w:rsidR="00AF1091" w:rsidRPr="00E54DFA">
        <w:rPr>
          <w:sz w:val="26"/>
          <w:szCs w:val="26"/>
        </w:rPr>
        <w:t xml:space="preserve"> que la Suprema Corte de Justicia de la Nación ha establecido que si bien el criterio poblacional está expresamente señalado para la integración de los </w:t>
      </w:r>
      <w:r w:rsidRPr="00E54DFA">
        <w:rPr>
          <w:sz w:val="26"/>
          <w:szCs w:val="26"/>
        </w:rPr>
        <w:t>c</w:t>
      </w:r>
      <w:r w:rsidR="00AF1091" w:rsidRPr="00E54DFA">
        <w:rPr>
          <w:sz w:val="26"/>
          <w:szCs w:val="26"/>
        </w:rPr>
        <w:t>ongreso</w:t>
      </w:r>
      <w:r w:rsidRPr="00E54DFA">
        <w:rPr>
          <w:sz w:val="26"/>
          <w:szCs w:val="26"/>
        </w:rPr>
        <w:t>s</w:t>
      </w:r>
      <w:r w:rsidR="00AF1091" w:rsidRPr="00E54DFA">
        <w:rPr>
          <w:sz w:val="26"/>
          <w:szCs w:val="26"/>
        </w:rPr>
        <w:t xml:space="preserve"> locales, también debe ser observado en la integración de los ayuntamientos</w:t>
      </w:r>
      <w:r w:rsidR="00831BB9" w:rsidRPr="00E54DFA">
        <w:rPr>
          <w:sz w:val="26"/>
          <w:szCs w:val="26"/>
        </w:rPr>
        <w:t xml:space="preserve"> aunque no esté expresamente previsto en el artículo 115, fracción I, </w:t>
      </w:r>
      <w:r w:rsidR="009F0C21" w:rsidRPr="00E54DFA">
        <w:rPr>
          <w:sz w:val="26"/>
          <w:szCs w:val="26"/>
        </w:rPr>
        <w:t>de la Constitución General</w:t>
      </w:r>
      <w:r w:rsidR="00AF1091" w:rsidRPr="00E54DFA">
        <w:rPr>
          <w:sz w:val="26"/>
          <w:szCs w:val="26"/>
        </w:rPr>
        <w:t xml:space="preserve">, de manera que los partidos políticos contendientes en una elección municipal cuenten con un grado de representatividad </w:t>
      </w:r>
      <w:r w:rsidR="00831BB9" w:rsidRPr="00E54DFA">
        <w:rPr>
          <w:sz w:val="26"/>
          <w:szCs w:val="26"/>
        </w:rPr>
        <w:t>acorde a su presencia en el municipio de que se trate.</w:t>
      </w:r>
    </w:p>
    <w:p w14:paraId="24CA0AC8" w14:textId="77777777" w:rsidR="00C56866" w:rsidRPr="00E54DFA" w:rsidRDefault="00C56866" w:rsidP="00E54DFA">
      <w:pPr>
        <w:pStyle w:val="corte4fondo"/>
        <w:tabs>
          <w:tab w:val="left" w:pos="0"/>
        </w:tabs>
        <w:ind w:left="1080" w:firstLine="0"/>
        <w:rPr>
          <w:sz w:val="26"/>
          <w:szCs w:val="26"/>
        </w:rPr>
      </w:pPr>
    </w:p>
    <w:p w14:paraId="760C52ED" w14:textId="77777777" w:rsidR="001D1C24" w:rsidRPr="00E54DFA" w:rsidRDefault="00886AEF" w:rsidP="00E54DFA">
      <w:pPr>
        <w:pStyle w:val="corte4fondo"/>
        <w:tabs>
          <w:tab w:val="left" w:pos="0"/>
        </w:tabs>
        <w:ind w:left="1080" w:firstLine="0"/>
        <w:rPr>
          <w:sz w:val="26"/>
          <w:szCs w:val="26"/>
        </w:rPr>
      </w:pPr>
      <w:r w:rsidRPr="00E54DFA">
        <w:rPr>
          <w:sz w:val="26"/>
          <w:szCs w:val="26"/>
        </w:rPr>
        <w:t>Advierte</w:t>
      </w:r>
      <w:r w:rsidR="009F0C21" w:rsidRPr="00E54DFA">
        <w:rPr>
          <w:sz w:val="26"/>
          <w:szCs w:val="26"/>
        </w:rPr>
        <w:t xml:space="preserve"> que los regidores como miembros del ayuntamiento toman decisiones muy importantes e, incluso, tienen facultades reglamentarias, jurisdiccionales y administrativas, además de la toma de decisión sobre la presentación de servicios públicos, lo que requiere de un mayor contrapeso de sus integrantes para evitar que se lesione la economía d</w:t>
      </w:r>
      <w:r w:rsidR="001D1C24" w:rsidRPr="00E54DFA">
        <w:rPr>
          <w:sz w:val="26"/>
          <w:szCs w:val="26"/>
        </w:rPr>
        <w:t>e los habitantes del municipio.</w:t>
      </w:r>
    </w:p>
    <w:p w14:paraId="51D637BF" w14:textId="77777777" w:rsidR="001D1C24" w:rsidRPr="00E54DFA" w:rsidRDefault="001D1C24" w:rsidP="00E54DFA">
      <w:pPr>
        <w:pStyle w:val="corte4fondo"/>
        <w:tabs>
          <w:tab w:val="left" w:pos="0"/>
        </w:tabs>
        <w:ind w:left="1080" w:firstLine="0"/>
        <w:rPr>
          <w:sz w:val="26"/>
          <w:szCs w:val="26"/>
        </w:rPr>
      </w:pPr>
    </w:p>
    <w:p w14:paraId="222578B9" w14:textId="77777777" w:rsidR="009F0C21" w:rsidRPr="00E54DFA" w:rsidRDefault="009F0C21" w:rsidP="00E54DFA">
      <w:pPr>
        <w:pStyle w:val="corte4fondo"/>
        <w:tabs>
          <w:tab w:val="left" w:pos="0"/>
        </w:tabs>
        <w:ind w:left="1080" w:firstLine="0"/>
        <w:rPr>
          <w:sz w:val="26"/>
          <w:szCs w:val="26"/>
        </w:rPr>
      </w:pPr>
      <w:r w:rsidRPr="00E54DFA">
        <w:rPr>
          <w:sz w:val="26"/>
          <w:szCs w:val="26"/>
        </w:rPr>
        <w:t>Adem</w:t>
      </w:r>
      <w:r w:rsidR="00886AEF" w:rsidRPr="00E54DFA">
        <w:rPr>
          <w:sz w:val="26"/>
          <w:szCs w:val="26"/>
        </w:rPr>
        <w:t>ás, señala</w:t>
      </w:r>
      <w:r w:rsidRPr="00E54DFA">
        <w:rPr>
          <w:sz w:val="26"/>
          <w:szCs w:val="26"/>
        </w:rPr>
        <w:t xml:space="preserve"> que las facultades de los presidentes municipales debe</w:t>
      </w:r>
      <w:r w:rsidR="002F1AF3" w:rsidRPr="00E54DFA">
        <w:rPr>
          <w:sz w:val="26"/>
          <w:szCs w:val="26"/>
        </w:rPr>
        <w:t>n</w:t>
      </w:r>
      <w:r w:rsidRPr="00E54DFA">
        <w:rPr>
          <w:sz w:val="26"/>
          <w:szCs w:val="26"/>
        </w:rPr>
        <w:t xml:space="preserve"> tener el contrapeso</w:t>
      </w:r>
      <w:r w:rsidR="001A5511" w:rsidRPr="00E54DFA">
        <w:rPr>
          <w:sz w:val="26"/>
          <w:szCs w:val="26"/>
        </w:rPr>
        <w:t xml:space="preserve"> de </w:t>
      </w:r>
      <w:r w:rsidR="002F1AF3" w:rsidRPr="00E54DFA">
        <w:rPr>
          <w:sz w:val="26"/>
          <w:szCs w:val="26"/>
        </w:rPr>
        <w:t xml:space="preserve">los </w:t>
      </w:r>
      <w:r w:rsidR="001A5511" w:rsidRPr="00E54DFA">
        <w:rPr>
          <w:sz w:val="26"/>
          <w:szCs w:val="26"/>
        </w:rPr>
        <w:t>regidores para evitar abusos, por ejemplo, en el ejercicio de la libre administración de la hacienda, la contratación de deudas a corto plazo, la enajenación de bienes muebles e inmuebles, la concesión de servicios públicos, etc</w:t>
      </w:r>
      <w:r w:rsidRPr="00E54DFA">
        <w:rPr>
          <w:sz w:val="26"/>
          <w:szCs w:val="26"/>
        </w:rPr>
        <w:t>.</w:t>
      </w:r>
    </w:p>
    <w:p w14:paraId="12951EFC" w14:textId="77777777" w:rsidR="00886AEF" w:rsidRPr="00E54DFA" w:rsidRDefault="00886AEF" w:rsidP="00E54DFA">
      <w:pPr>
        <w:pStyle w:val="corte4fondo"/>
        <w:tabs>
          <w:tab w:val="left" w:pos="0"/>
        </w:tabs>
        <w:ind w:left="1080" w:firstLine="0"/>
        <w:rPr>
          <w:sz w:val="26"/>
          <w:szCs w:val="26"/>
        </w:rPr>
      </w:pPr>
    </w:p>
    <w:p w14:paraId="7DD271D9" w14:textId="77777777" w:rsidR="00DD4DC4" w:rsidRPr="00E54DFA" w:rsidRDefault="00DD4DC4" w:rsidP="00E54DFA">
      <w:pPr>
        <w:pStyle w:val="corte4fondo"/>
        <w:tabs>
          <w:tab w:val="left" w:pos="0"/>
        </w:tabs>
        <w:ind w:left="1080" w:firstLine="0"/>
        <w:rPr>
          <w:sz w:val="26"/>
          <w:szCs w:val="26"/>
        </w:rPr>
      </w:pPr>
      <w:r w:rsidRPr="00E54DFA">
        <w:rPr>
          <w:sz w:val="26"/>
          <w:szCs w:val="26"/>
        </w:rPr>
        <w:t>Alega</w:t>
      </w:r>
      <w:r w:rsidR="00886AEF" w:rsidRPr="00E54DFA">
        <w:rPr>
          <w:sz w:val="26"/>
          <w:szCs w:val="26"/>
        </w:rPr>
        <w:t xml:space="preserve"> que al quedar integrados los </w:t>
      </w:r>
      <w:r w:rsidR="00167769" w:rsidRPr="00E54DFA">
        <w:rPr>
          <w:sz w:val="26"/>
          <w:szCs w:val="26"/>
        </w:rPr>
        <w:t>diecisiete</w:t>
      </w:r>
      <w:r w:rsidR="00886AEF" w:rsidRPr="00E54DFA">
        <w:rPr>
          <w:sz w:val="26"/>
          <w:szCs w:val="26"/>
        </w:rPr>
        <w:t xml:space="preserve"> ayuntamientos del Estado de Tabasco con cinco </w:t>
      </w:r>
      <w:r w:rsidR="00167769" w:rsidRPr="00E54DFA">
        <w:rPr>
          <w:sz w:val="26"/>
          <w:szCs w:val="26"/>
        </w:rPr>
        <w:t>miembros</w:t>
      </w:r>
      <w:r w:rsidR="00886AEF" w:rsidRPr="00E54DFA">
        <w:rPr>
          <w:sz w:val="26"/>
          <w:szCs w:val="26"/>
        </w:rPr>
        <w:t>, para todos los actos que se requiera la aprobación de mayoría calificada (dos terceras partes) sólo se requerirá el voto de cuatro miembros y cuando se requiera la mayoría absoluta sólo el de tres regidores. Lo anterior se complica si se tiene en cuenta que para que haya quórum en decisiones por mayoría calificada y absoluta se requieren tres regidores, por lo que dos votos serán suficientes para aprobar lo sometido a votación en ambos casos.</w:t>
      </w:r>
    </w:p>
    <w:p w14:paraId="0D669CE7" w14:textId="77777777" w:rsidR="00DD4DC4" w:rsidRPr="00E54DFA" w:rsidRDefault="00DD4DC4" w:rsidP="00E54DFA">
      <w:pPr>
        <w:pStyle w:val="corte4fondo"/>
        <w:tabs>
          <w:tab w:val="left" w:pos="0"/>
        </w:tabs>
        <w:ind w:left="1080" w:firstLine="0"/>
        <w:rPr>
          <w:sz w:val="26"/>
          <w:szCs w:val="26"/>
        </w:rPr>
      </w:pPr>
    </w:p>
    <w:p w14:paraId="349E0231" w14:textId="52961801" w:rsidR="002F1362" w:rsidRPr="00E54DFA" w:rsidRDefault="00DD4DC4" w:rsidP="00E54DFA">
      <w:pPr>
        <w:pStyle w:val="corte4fondo"/>
        <w:tabs>
          <w:tab w:val="left" w:pos="0"/>
        </w:tabs>
        <w:ind w:left="1080" w:firstLine="0"/>
        <w:rPr>
          <w:sz w:val="26"/>
          <w:szCs w:val="26"/>
        </w:rPr>
      </w:pPr>
      <w:r w:rsidRPr="00E54DFA">
        <w:rPr>
          <w:sz w:val="26"/>
          <w:szCs w:val="26"/>
        </w:rPr>
        <w:t>Por ello</w:t>
      </w:r>
      <w:r w:rsidR="001A5511" w:rsidRPr="00E54DFA">
        <w:rPr>
          <w:sz w:val="26"/>
          <w:szCs w:val="26"/>
        </w:rPr>
        <w:t xml:space="preserve">, aunque exista libertad </w:t>
      </w:r>
      <w:r w:rsidR="00926A6E">
        <w:rPr>
          <w:sz w:val="26"/>
          <w:szCs w:val="26"/>
        </w:rPr>
        <w:t>de configuración</w:t>
      </w:r>
      <w:r w:rsidR="0010306C" w:rsidRPr="00E54DFA">
        <w:rPr>
          <w:sz w:val="26"/>
          <w:szCs w:val="26"/>
        </w:rPr>
        <w:t xml:space="preserve"> del legislador local</w:t>
      </w:r>
      <w:r w:rsidR="001A5511" w:rsidRPr="00E54DFA">
        <w:rPr>
          <w:sz w:val="26"/>
          <w:szCs w:val="26"/>
        </w:rPr>
        <w:t xml:space="preserve">, </w:t>
      </w:r>
      <w:r w:rsidR="0010306C" w:rsidRPr="00E54DFA">
        <w:rPr>
          <w:sz w:val="26"/>
          <w:szCs w:val="26"/>
        </w:rPr>
        <w:t xml:space="preserve">la decisión relativa al </w:t>
      </w:r>
      <w:r w:rsidR="001A5511" w:rsidRPr="00E54DFA">
        <w:rPr>
          <w:sz w:val="26"/>
          <w:szCs w:val="26"/>
        </w:rPr>
        <w:t xml:space="preserve">número de regidores que deben integrar los municipios no debe ser </w:t>
      </w:r>
      <w:r w:rsidR="0010306C" w:rsidRPr="00E54DFA">
        <w:rPr>
          <w:sz w:val="26"/>
          <w:szCs w:val="26"/>
        </w:rPr>
        <w:t>arbitraria, de manera que sea</w:t>
      </w:r>
      <w:r w:rsidR="001A5511" w:rsidRPr="00E54DFA">
        <w:rPr>
          <w:sz w:val="26"/>
          <w:szCs w:val="26"/>
        </w:rPr>
        <w:t xml:space="preserve"> acorde a la población en cada uno. </w:t>
      </w:r>
      <w:r w:rsidR="002F1362" w:rsidRPr="00E54DFA">
        <w:rPr>
          <w:sz w:val="26"/>
          <w:szCs w:val="26"/>
        </w:rPr>
        <w:t>Señalan que, conforme a la historia de la integración de los ayuntamientos en Tabasco</w:t>
      </w:r>
      <w:r w:rsidR="0010306C" w:rsidRPr="00E54DFA">
        <w:rPr>
          <w:sz w:val="26"/>
          <w:szCs w:val="26"/>
        </w:rPr>
        <w:t>,</w:t>
      </w:r>
      <w:r w:rsidR="002F1362" w:rsidRPr="00E54DFA">
        <w:rPr>
          <w:sz w:val="26"/>
          <w:szCs w:val="26"/>
        </w:rPr>
        <w:t xml:space="preserve"> el número de integrantes ha estado en función del número de habitantes, el cual ha sido mayor en años anteriores, de manera que la disminución a cinco </w:t>
      </w:r>
      <w:r w:rsidR="00167769" w:rsidRPr="00E54DFA">
        <w:rPr>
          <w:sz w:val="26"/>
          <w:szCs w:val="26"/>
        </w:rPr>
        <w:t>miembros</w:t>
      </w:r>
      <w:r w:rsidR="002F1362" w:rsidRPr="00E54DFA">
        <w:rPr>
          <w:sz w:val="26"/>
          <w:szCs w:val="26"/>
        </w:rPr>
        <w:t xml:space="preserve"> con tan sólo dos </w:t>
      </w:r>
      <w:r w:rsidR="00167769" w:rsidRPr="00E54DFA">
        <w:rPr>
          <w:sz w:val="26"/>
          <w:szCs w:val="26"/>
        </w:rPr>
        <w:t xml:space="preserve">regidores </w:t>
      </w:r>
      <w:r w:rsidR="002F1362" w:rsidRPr="00E54DFA">
        <w:rPr>
          <w:sz w:val="26"/>
          <w:szCs w:val="26"/>
        </w:rPr>
        <w:t>por representación proporcional constituye una medida regresiva.</w:t>
      </w:r>
    </w:p>
    <w:p w14:paraId="2CC6D516" w14:textId="77777777" w:rsidR="001A5511" w:rsidRPr="00E54DFA" w:rsidRDefault="001A5511" w:rsidP="00E54DFA">
      <w:pPr>
        <w:pStyle w:val="corte4fondo"/>
        <w:tabs>
          <w:tab w:val="left" w:pos="0"/>
        </w:tabs>
        <w:ind w:left="1080" w:firstLine="0"/>
        <w:rPr>
          <w:sz w:val="26"/>
          <w:szCs w:val="26"/>
        </w:rPr>
      </w:pPr>
    </w:p>
    <w:p w14:paraId="62E98B2D" w14:textId="77777777" w:rsidR="001A5511" w:rsidRPr="00E54DFA" w:rsidRDefault="00886AEF" w:rsidP="00E54DFA">
      <w:pPr>
        <w:pStyle w:val="corte4fondo"/>
        <w:tabs>
          <w:tab w:val="left" w:pos="0"/>
        </w:tabs>
        <w:ind w:left="1080" w:firstLine="0"/>
        <w:rPr>
          <w:sz w:val="26"/>
          <w:szCs w:val="26"/>
        </w:rPr>
      </w:pPr>
      <w:r w:rsidRPr="00E54DFA">
        <w:rPr>
          <w:sz w:val="26"/>
          <w:szCs w:val="26"/>
        </w:rPr>
        <w:t>Por otra parte, estima</w:t>
      </w:r>
      <w:r w:rsidR="001A5511" w:rsidRPr="00E54DFA">
        <w:rPr>
          <w:sz w:val="26"/>
          <w:szCs w:val="26"/>
        </w:rPr>
        <w:t xml:space="preserve"> que la reforma </w:t>
      </w:r>
      <w:r w:rsidR="0010306C" w:rsidRPr="00E54DFA">
        <w:rPr>
          <w:sz w:val="26"/>
          <w:szCs w:val="26"/>
        </w:rPr>
        <w:t xml:space="preserve">a la Ley Electoral </w:t>
      </w:r>
      <w:r w:rsidR="007C373D" w:rsidRPr="00E54DFA">
        <w:rPr>
          <w:sz w:val="26"/>
          <w:szCs w:val="26"/>
        </w:rPr>
        <w:t>local</w:t>
      </w:r>
      <w:r w:rsidR="0010306C" w:rsidRPr="00E54DFA">
        <w:rPr>
          <w:sz w:val="26"/>
          <w:szCs w:val="26"/>
        </w:rPr>
        <w:t xml:space="preserve"> </w:t>
      </w:r>
      <w:r w:rsidR="001A5511" w:rsidRPr="00E54DFA">
        <w:rPr>
          <w:sz w:val="26"/>
          <w:szCs w:val="26"/>
        </w:rPr>
        <w:t xml:space="preserve">está indebidamente motivada y fundamentada, ya que el único argumento que </w:t>
      </w:r>
      <w:r w:rsidR="0010306C" w:rsidRPr="00E54DFA">
        <w:rPr>
          <w:sz w:val="26"/>
          <w:szCs w:val="26"/>
        </w:rPr>
        <w:t xml:space="preserve">la </w:t>
      </w:r>
      <w:r w:rsidR="001A5511" w:rsidRPr="00E54DFA">
        <w:rPr>
          <w:sz w:val="26"/>
          <w:szCs w:val="26"/>
        </w:rPr>
        <w:t xml:space="preserve">sustenta es el ahorro de recursos, sin tomar en consideración las consecuencias </w:t>
      </w:r>
      <w:r w:rsidR="0010306C" w:rsidRPr="00E54DFA">
        <w:rPr>
          <w:sz w:val="26"/>
          <w:szCs w:val="26"/>
        </w:rPr>
        <w:t xml:space="preserve">derivadas de </w:t>
      </w:r>
      <w:r w:rsidR="001A5511" w:rsidRPr="00E54DFA">
        <w:rPr>
          <w:sz w:val="26"/>
          <w:szCs w:val="26"/>
        </w:rPr>
        <w:t>un gobierno integrado de manera tan reducida y homogénea.</w:t>
      </w:r>
    </w:p>
    <w:p w14:paraId="348D238D" w14:textId="77777777" w:rsidR="001A5511" w:rsidRPr="00E54DFA" w:rsidRDefault="001A5511" w:rsidP="00E54DFA">
      <w:pPr>
        <w:pStyle w:val="corte4fondo"/>
        <w:tabs>
          <w:tab w:val="left" w:pos="0"/>
        </w:tabs>
        <w:ind w:left="1080" w:firstLine="0"/>
        <w:rPr>
          <w:sz w:val="26"/>
          <w:szCs w:val="26"/>
        </w:rPr>
      </w:pPr>
    </w:p>
    <w:p w14:paraId="2599A8C6" w14:textId="77777777" w:rsidR="001A5511" w:rsidRPr="00E54DFA" w:rsidRDefault="001A5511" w:rsidP="00E54DFA">
      <w:pPr>
        <w:pStyle w:val="corte4fondo"/>
        <w:tabs>
          <w:tab w:val="left" w:pos="0"/>
        </w:tabs>
        <w:ind w:left="1080" w:firstLine="0"/>
        <w:rPr>
          <w:sz w:val="26"/>
          <w:szCs w:val="26"/>
        </w:rPr>
      </w:pPr>
      <w:r w:rsidRPr="00E54DFA">
        <w:rPr>
          <w:sz w:val="26"/>
          <w:szCs w:val="26"/>
        </w:rPr>
        <w:t>Co</w:t>
      </w:r>
      <w:r w:rsidR="00886AEF" w:rsidRPr="00E54DFA">
        <w:rPr>
          <w:sz w:val="26"/>
          <w:szCs w:val="26"/>
        </w:rPr>
        <w:t>ncluye</w:t>
      </w:r>
      <w:r w:rsidRPr="00E54DFA">
        <w:rPr>
          <w:sz w:val="26"/>
          <w:szCs w:val="26"/>
        </w:rPr>
        <w:t xml:space="preserve"> que el número de regidores que integran </w:t>
      </w:r>
      <w:r w:rsidR="0010306C" w:rsidRPr="00E54DFA">
        <w:rPr>
          <w:sz w:val="26"/>
          <w:szCs w:val="26"/>
        </w:rPr>
        <w:t xml:space="preserve">actualmente </w:t>
      </w:r>
      <w:r w:rsidRPr="00E54DFA">
        <w:rPr>
          <w:sz w:val="26"/>
          <w:szCs w:val="26"/>
        </w:rPr>
        <w:t xml:space="preserve">los ayuntamientos </w:t>
      </w:r>
      <w:r w:rsidR="0010306C" w:rsidRPr="00E54DFA">
        <w:rPr>
          <w:sz w:val="26"/>
          <w:szCs w:val="26"/>
        </w:rPr>
        <w:t>en</w:t>
      </w:r>
      <w:r w:rsidRPr="00E54DFA">
        <w:rPr>
          <w:sz w:val="26"/>
          <w:szCs w:val="26"/>
        </w:rPr>
        <w:t xml:space="preserve"> los diecisiete municipios del Estado de Tabasco es acorde con la población que tiene cada uno, siendo que siete cuentan con catorce regidores</w:t>
      </w:r>
      <w:r w:rsidR="005F7444" w:rsidRPr="00E54DFA">
        <w:rPr>
          <w:sz w:val="26"/>
          <w:szCs w:val="26"/>
        </w:rPr>
        <w:t>,</w:t>
      </w:r>
      <w:r w:rsidRPr="00E54DFA">
        <w:rPr>
          <w:sz w:val="26"/>
          <w:szCs w:val="26"/>
        </w:rPr>
        <w:t xml:space="preserve"> mientras que los diez restantes con doce regidores.</w:t>
      </w:r>
    </w:p>
    <w:p w14:paraId="12EC7186" w14:textId="77777777" w:rsidR="00886AEF" w:rsidRPr="00E54DFA" w:rsidRDefault="00886AEF" w:rsidP="00E54DFA">
      <w:pPr>
        <w:pStyle w:val="corte4fondo"/>
        <w:tabs>
          <w:tab w:val="left" w:pos="0"/>
        </w:tabs>
        <w:ind w:left="1080" w:firstLine="0"/>
        <w:rPr>
          <w:sz w:val="26"/>
          <w:szCs w:val="26"/>
        </w:rPr>
      </w:pPr>
    </w:p>
    <w:p w14:paraId="13CBE0FF" w14:textId="77777777" w:rsidR="00886AEF" w:rsidRPr="00E54DFA" w:rsidRDefault="00886AEF" w:rsidP="00E54DFA">
      <w:pPr>
        <w:pStyle w:val="corte4fondo"/>
        <w:tabs>
          <w:tab w:val="left" w:pos="0"/>
        </w:tabs>
        <w:ind w:left="1080" w:firstLine="0"/>
        <w:rPr>
          <w:rFonts w:cs="Arial"/>
          <w:sz w:val="26"/>
          <w:szCs w:val="26"/>
        </w:rPr>
      </w:pPr>
      <w:r w:rsidRPr="00E54DFA">
        <w:rPr>
          <w:sz w:val="26"/>
          <w:szCs w:val="26"/>
        </w:rPr>
        <w:t xml:space="preserve">Finalmente, advierte que </w:t>
      </w:r>
      <w:r w:rsidR="00DD4DC4" w:rsidRPr="00E54DFA">
        <w:rPr>
          <w:sz w:val="26"/>
          <w:szCs w:val="26"/>
        </w:rPr>
        <w:t xml:space="preserve">la reforma soslayó que </w:t>
      </w:r>
      <w:r w:rsidR="0010306C" w:rsidRPr="00E54DFA">
        <w:rPr>
          <w:sz w:val="26"/>
          <w:szCs w:val="26"/>
        </w:rPr>
        <w:t>conforme a</w:t>
      </w:r>
      <w:r w:rsidR="00DD4DC4" w:rsidRPr="00E54DFA">
        <w:rPr>
          <w:sz w:val="26"/>
          <w:szCs w:val="26"/>
        </w:rPr>
        <w:t xml:space="preserve"> la Ley Orgánica de los Municipios en el Estado de Tabasco los regidores de los ayuntamientos integran catorce comisiones, de manera que </w:t>
      </w:r>
      <w:r w:rsidR="0010306C" w:rsidRPr="00E54DFA">
        <w:rPr>
          <w:sz w:val="26"/>
          <w:szCs w:val="26"/>
        </w:rPr>
        <w:t xml:space="preserve">con la reforma </w:t>
      </w:r>
      <w:r w:rsidR="00DD4DC4" w:rsidRPr="00E54DFA">
        <w:rPr>
          <w:sz w:val="26"/>
          <w:szCs w:val="26"/>
        </w:rPr>
        <w:t xml:space="preserve">será imposible que cinco </w:t>
      </w:r>
      <w:r w:rsidR="00167769" w:rsidRPr="00E54DFA">
        <w:rPr>
          <w:sz w:val="26"/>
          <w:szCs w:val="26"/>
        </w:rPr>
        <w:t>miembros</w:t>
      </w:r>
      <w:r w:rsidR="00DD4DC4" w:rsidRPr="00E54DFA">
        <w:rPr>
          <w:sz w:val="26"/>
          <w:szCs w:val="26"/>
        </w:rPr>
        <w:t xml:space="preserve"> </w:t>
      </w:r>
      <w:r w:rsidR="0010306C" w:rsidRPr="00E54DFA">
        <w:rPr>
          <w:sz w:val="26"/>
          <w:szCs w:val="26"/>
        </w:rPr>
        <w:t>en cada ayuntamiento las integren</w:t>
      </w:r>
      <w:r w:rsidR="00DD4DC4" w:rsidRPr="00E54DFA">
        <w:rPr>
          <w:sz w:val="26"/>
          <w:szCs w:val="26"/>
        </w:rPr>
        <w:t>.</w:t>
      </w:r>
    </w:p>
    <w:p w14:paraId="0F835CC6" w14:textId="77777777" w:rsidR="00AB3950" w:rsidRPr="00E54DFA" w:rsidRDefault="00AB3950" w:rsidP="00E54DFA">
      <w:pPr>
        <w:pStyle w:val="corte4fondo"/>
        <w:tabs>
          <w:tab w:val="left" w:pos="0"/>
        </w:tabs>
        <w:ind w:left="1080" w:firstLine="0"/>
        <w:rPr>
          <w:rFonts w:cs="Arial"/>
          <w:sz w:val="26"/>
          <w:szCs w:val="26"/>
        </w:rPr>
      </w:pPr>
    </w:p>
    <w:p w14:paraId="3D8ACC01" w14:textId="041EAAB3" w:rsidR="001952C2" w:rsidRPr="00E54DFA" w:rsidRDefault="007F53B3" w:rsidP="00E54DFA">
      <w:pPr>
        <w:pStyle w:val="corte4fondo"/>
        <w:numPr>
          <w:ilvl w:val="0"/>
          <w:numId w:val="4"/>
        </w:numPr>
        <w:tabs>
          <w:tab w:val="left" w:pos="0"/>
        </w:tabs>
        <w:rPr>
          <w:rFonts w:cs="Arial"/>
          <w:b/>
          <w:sz w:val="26"/>
          <w:szCs w:val="26"/>
        </w:rPr>
      </w:pPr>
      <w:r w:rsidRPr="00E54DFA">
        <w:rPr>
          <w:rFonts w:cs="Arial"/>
          <w:b/>
          <w:sz w:val="26"/>
          <w:szCs w:val="26"/>
        </w:rPr>
        <w:t>Violaciones en el procedimiento legislativo</w:t>
      </w:r>
    </w:p>
    <w:p w14:paraId="10C1256C" w14:textId="77777777" w:rsidR="007F53B3" w:rsidRPr="00E54DFA" w:rsidRDefault="007F53B3" w:rsidP="00E54DFA">
      <w:pPr>
        <w:pStyle w:val="corte4fondo"/>
        <w:tabs>
          <w:tab w:val="left" w:pos="0"/>
        </w:tabs>
        <w:ind w:left="1080" w:firstLine="0"/>
        <w:rPr>
          <w:rFonts w:cs="Arial"/>
          <w:sz w:val="26"/>
          <w:szCs w:val="26"/>
        </w:rPr>
      </w:pPr>
    </w:p>
    <w:p w14:paraId="5CC558A7" w14:textId="77777777" w:rsidR="00222C9B" w:rsidRPr="00E54DFA" w:rsidRDefault="00222C9B" w:rsidP="00E54DFA">
      <w:pPr>
        <w:pStyle w:val="corte4fondo"/>
        <w:tabs>
          <w:tab w:val="left" w:pos="0"/>
        </w:tabs>
        <w:ind w:left="1080" w:firstLine="0"/>
        <w:rPr>
          <w:sz w:val="26"/>
          <w:szCs w:val="26"/>
        </w:rPr>
      </w:pPr>
      <w:r w:rsidRPr="00E54DFA">
        <w:rPr>
          <w:rFonts w:cs="Arial"/>
          <w:sz w:val="26"/>
          <w:szCs w:val="26"/>
        </w:rPr>
        <w:t xml:space="preserve">El partido político </w:t>
      </w:r>
      <w:r w:rsidR="0010306C" w:rsidRPr="00E54DFA">
        <w:rPr>
          <w:rFonts w:cs="Arial"/>
          <w:sz w:val="26"/>
          <w:szCs w:val="26"/>
        </w:rPr>
        <w:t>considera</w:t>
      </w:r>
      <w:r w:rsidRPr="00E54DFA">
        <w:rPr>
          <w:rFonts w:cs="Arial"/>
          <w:sz w:val="26"/>
          <w:szCs w:val="26"/>
        </w:rPr>
        <w:t xml:space="preserve"> que </w:t>
      </w:r>
      <w:r w:rsidR="00DC62F8" w:rsidRPr="00E54DFA">
        <w:rPr>
          <w:rFonts w:cs="Arial"/>
          <w:sz w:val="26"/>
          <w:szCs w:val="26"/>
        </w:rPr>
        <w:t xml:space="preserve">el artículo 14 de la </w:t>
      </w:r>
      <w:r w:rsidR="00DC62F8" w:rsidRPr="00E54DFA">
        <w:rPr>
          <w:sz w:val="26"/>
          <w:szCs w:val="26"/>
        </w:rPr>
        <w:t xml:space="preserve">Ley Electoral </w:t>
      </w:r>
      <w:r w:rsidR="007C373D" w:rsidRPr="00E54DFA">
        <w:rPr>
          <w:sz w:val="26"/>
          <w:szCs w:val="26"/>
        </w:rPr>
        <w:t>local</w:t>
      </w:r>
      <w:r w:rsidR="00DC62F8" w:rsidRPr="00E54DFA">
        <w:rPr>
          <w:sz w:val="26"/>
          <w:szCs w:val="26"/>
        </w:rPr>
        <w:t xml:space="preserve"> no fue votado y, por ende, no fue </w:t>
      </w:r>
      <w:r w:rsidR="00A152FB" w:rsidRPr="00E54DFA">
        <w:rPr>
          <w:sz w:val="26"/>
          <w:szCs w:val="26"/>
        </w:rPr>
        <w:t>aprobado por el Pleno lo que constituye una violaci</w:t>
      </w:r>
      <w:r w:rsidR="00106744" w:rsidRPr="00E54DFA">
        <w:rPr>
          <w:sz w:val="26"/>
          <w:szCs w:val="26"/>
        </w:rPr>
        <w:t>ón al procedimiento legislativo y, por lo tanto, a los principios de legalidad y seguridad jurídica contenidos en los artículos 14 y 16 constitucionales.</w:t>
      </w:r>
    </w:p>
    <w:p w14:paraId="19E6F642" w14:textId="77777777" w:rsidR="00A152FB" w:rsidRPr="00E54DFA" w:rsidRDefault="00A152FB" w:rsidP="00E54DFA">
      <w:pPr>
        <w:pStyle w:val="corte4fondo"/>
        <w:tabs>
          <w:tab w:val="left" w:pos="0"/>
        </w:tabs>
        <w:ind w:left="1080" w:firstLine="0"/>
        <w:rPr>
          <w:sz w:val="26"/>
          <w:szCs w:val="26"/>
        </w:rPr>
      </w:pPr>
    </w:p>
    <w:p w14:paraId="4C81F18E" w14:textId="77777777" w:rsidR="00A152FB" w:rsidRPr="00E54DFA" w:rsidRDefault="00A152FB" w:rsidP="00E54DFA">
      <w:pPr>
        <w:pStyle w:val="corte4fondo"/>
        <w:tabs>
          <w:tab w:val="left" w:pos="0"/>
        </w:tabs>
        <w:ind w:left="1080" w:firstLine="0"/>
        <w:rPr>
          <w:rFonts w:cs="Arial"/>
          <w:sz w:val="26"/>
          <w:szCs w:val="26"/>
        </w:rPr>
      </w:pPr>
      <w:r w:rsidRPr="00E54DFA">
        <w:rPr>
          <w:rFonts w:cs="Arial"/>
          <w:sz w:val="26"/>
          <w:szCs w:val="26"/>
        </w:rPr>
        <w:t>Sostiene que antes de someterse a votación en lo general, el precepto fue reservado por el diputado Nicolás Carlos Bellizia Aboaf</w:t>
      </w:r>
      <w:r w:rsidR="00AA46A4" w:rsidRPr="00E54DFA">
        <w:rPr>
          <w:rFonts w:cs="Arial"/>
          <w:sz w:val="26"/>
          <w:szCs w:val="26"/>
        </w:rPr>
        <w:t>,</w:t>
      </w:r>
      <w:r w:rsidRPr="00E54DFA">
        <w:rPr>
          <w:rFonts w:cs="Arial"/>
          <w:sz w:val="26"/>
          <w:szCs w:val="26"/>
        </w:rPr>
        <w:t xml:space="preserve"> y seguidamente se sometió a consideración de la Asamblea </w:t>
      </w:r>
      <w:r w:rsidR="00AA46A4" w:rsidRPr="00E54DFA">
        <w:rPr>
          <w:rFonts w:cs="Arial"/>
          <w:sz w:val="26"/>
          <w:szCs w:val="26"/>
        </w:rPr>
        <w:t>en lo general en unión de la totalidad de los artículos no impugnados en lo particular, es decir, no se sometió a votación dicho precepto reservado o que fue impugnado en lo particular.</w:t>
      </w:r>
    </w:p>
    <w:p w14:paraId="301CBB8A" w14:textId="77777777" w:rsidR="00AA46A4" w:rsidRPr="00E54DFA" w:rsidRDefault="00AA46A4" w:rsidP="00E54DFA">
      <w:pPr>
        <w:pStyle w:val="corte4fondo"/>
        <w:tabs>
          <w:tab w:val="left" w:pos="0"/>
        </w:tabs>
        <w:ind w:left="1080" w:firstLine="0"/>
        <w:rPr>
          <w:rFonts w:cs="Arial"/>
          <w:sz w:val="26"/>
          <w:szCs w:val="26"/>
        </w:rPr>
      </w:pPr>
    </w:p>
    <w:p w14:paraId="595366A3" w14:textId="77777777" w:rsidR="00AA46A4" w:rsidRPr="00E54DFA" w:rsidRDefault="00AA46A4" w:rsidP="00E54DFA">
      <w:pPr>
        <w:pStyle w:val="corte4fondo"/>
        <w:tabs>
          <w:tab w:val="left" w:pos="0"/>
        </w:tabs>
        <w:ind w:left="1080" w:firstLine="0"/>
        <w:rPr>
          <w:rFonts w:cs="Arial"/>
          <w:sz w:val="26"/>
          <w:szCs w:val="26"/>
        </w:rPr>
      </w:pPr>
      <w:r w:rsidRPr="00E54DFA">
        <w:rPr>
          <w:rFonts w:cs="Arial"/>
          <w:sz w:val="26"/>
          <w:szCs w:val="26"/>
        </w:rPr>
        <w:t>Alega que tampoco fue votado en lo particular, porque sólo se votó la propuesta de modificación sin que fuera sometido a votación por el Pleno el texto propuesto en el dictamen para que se determinara si se aprobaba, ya que después de haberse desechado la propuesta de modificación se declaró aprobado por el Presidente de la Mesa Directiva sin haberse sometido a votación. Destaca que no existe precepto que autorice al Presidente de la Mesa Directiva para omitir someter a votación un precepto reservado, ya que el artículo 166 de la Ley Orgánica del Poder Legislativo de</w:t>
      </w:r>
      <w:r w:rsidR="00B24CB4" w:rsidRPr="00E54DFA">
        <w:rPr>
          <w:rFonts w:cs="Arial"/>
          <w:sz w:val="26"/>
          <w:szCs w:val="26"/>
        </w:rPr>
        <w:t>l Estado de</w:t>
      </w:r>
      <w:r w:rsidRPr="00E54DFA">
        <w:rPr>
          <w:rFonts w:cs="Arial"/>
          <w:sz w:val="26"/>
          <w:szCs w:val="26"/>
        </w:rPr>
        <w:t xml:space="preserve"> Tabasco dispone que todas las decisiones en el Pleno se tomarán por mayoría simple o relativa, por mayoría absoluta o por mayorías calificadas o especiales, sea del total de integrantes del Congreso o de los diputados presentes en la sesión de que se trate.</w:t>
      </w:r>
    </w:p>
    <w:p w14:paraId="6F955C52" w14:textId="77777777" w:rsidR="00AA46A4" w:rsidRPr="00E54DFA" w:rsidRDefault="00AA46A4" w:rsidP="00E54DFA">
      <w:pPr>
        <w:pStyle w:val="corte4fondo"/>
        <w:tabs>
          <w:tab w:val="left" w:pos="0"/>
        </w:tabs>
        <w:ind w:left="1080" w:firstLine="0"/>
        <w:rPr>
          <w:rFonts w:cs="Arial"/>
          <w:sz w:val="26"/>
          <w:szCs w:val="26"/>
        </w:rPr>
      </w:pPr>
    </w:p>
    <w:p w14:paraId="50039F36" w14:textId="77777777" w:rsidR="00AA46A4" w:rsidRPr="00E54DFA" w:rsidRDefault="00AA46A4" w:rsidP="00E54DFA">
      <w:pPr>
        <w:pStyle w:val="corte4fondo"/>
        <w:tabs>
          <w:tab w:val="left" w:pos="0"/>
        </w:tabs>
        <w:ind w:left="1080" w:firstLine="0"/>
        <w:rPr>
          <w:rFonts w:cs="Arial"/>
          <w:sz w:val="26"/>
          <w:szCs w:val="26"/>
        </w:rPr>
      </w:pPr>
      <w:r w:rsidRPr="00E54DFA">
        <w:rPr>
          <w:rFonts w:cs="Arial"/>
          <w:sz w:val="26"/>
          <w:szCs w:val="26"/>
        </w:rPr>
        <w:t>Argumenta que la úni</w:t>
      </w:r>
      <w:r w:rsidR="00B24CB4" w:rsidRPr="00E54DFA">
        <w:rPr>
          <w:rFonts w:cs="Arial"/>
          <w:sz w:val="26"/>
          <w:szCs w:val="26"/>
        </w:rPr>
        <w:t>ca forma en la que se manifiesta</w:t>
      </w:r>
      <w:r w:rsidRPr="00E54DFA">
        <w:rPr>
          <w:rFonts w:cs="Arial"/>
          <w:sz w:val="26"/>
          <w:szCs w:val="26"/>
        </w:rPr>
        <w:t xml:space="preserve"> la voluntad de los integrantes del Pleno es a través del voto, pues no existe aprobación tácita, máxime que era evidente que no todos los legisladores estaban de acuerdo con el conteni</w:t>
      </w:r>
      <w:r w:rsidR="00B24CB4" w:rsidRPr="00E54DFA">
        <w:rPr>
          <w:rFonts w:cs="Arial"/>
          <w:sz w:val="26"/>
          <w:szCs w:val="26"/>
        </w:rPr>
        <w:t>do del artículo 14, numeral</w:t>
      </w:r>
      <w:r w:rsidRPr="00E54DFA">
        <w:rPr>
          <w:rFonts w:cs="Arial"/>
          <w:sz w:val="26"/>
          <w:szCs w:val="26"/>
        </w:rPr>
        <w:t xml:space="preserve"> 1, </w:t>
      </w:r>
      <w:r w:rsidR="00432252" w:rsidRPr="00E54DFA">
        <w:rPr>
          <w:rFonts w:cs="Arial"/>
          <w:sz w:val="26"/>
          <w:szCs w:val="26"/>
        </w:rPr>
        <w:t xml:space="preserve">de la </w:t>
      </w:r>
      <w:r w:rsidR="00432252" w:rsidRPr="00E54DFA">
        <w:rPr>
          <w:sz w:val="26"/>
          <w:szCs w:val="26"/>
        </w:rPr>
        <w:t xml:space="preserve">Ley Electoral </w:t>
      </w:r>
      <w:r w:rsidR="007C373D" w:rsidRPr="00E54DFA">
        <w:rPr>
          <w:sz w:val="26"/>
          <w:szCs w:val="26"/>
        </w:rPr>
        <w:t>local</w:t>
      </w:r>
      <w:r w:rsidR="00432252" w:rsidRPr="00E54DFA">
        <w:rPr>
          <w:sz w:val="26"/>
          <w:szCs w:val="26"/>
        </w:rPr>
        <w:t xml:space="preserve">, pues fue impugnado por el </w:t>
      </w:r>
      <w:r w:rsidR="00432252" w:rsidRPr="00E54DFA">
        <w:rPr>
          <w:rFonts w:cs="Arial"/>
          <w:sz w:val="26"/>
          <w:szCs w:val="26"/>
        </w:rPr>
        <w:t xml:space="preserve">diputado Nicolás Carlos Bellizia Aboaf y en la discusión en lo general hubieron intervenciones en contra de la reducción del número de regidores, </w:t>
      </w:r>
      <w:r w:rsidR="00B24CB4" w:rsidRPr="00E54DFA">
        <w:rPr>
          <w:rFonts w:cs="Arial"/>
          <w:sz w:val="26"/>
          <w:szCs w:val="26"/>
        </w:rPr>
        <w:t xml:space="preserve">como lo hicieron </w:t>
      </w:r>
      <w:r w:rsidR="00432252" w:rsidRPr="00E54DFA">
        <w:rPr>
          <w:rFonts w:cs="Arial"/>
          <w:sz w:val="26"/>
          <w:szCs w:val="26"/>
        </w:rPr>
        <w:t>la diputada Dolores Gutiérrez Zurita y el diputado Carlos Mario Ramos Hernández.</w:t>
      </w:r>
    </w:p>
    <w:p w14:paraId="35FFCA56" w14:textId="77777777" w:rsidR="00432252" w:rsidRPr="00E54DFA" w:rsidRDefault="00432252" w:rsidP="00E54DFA">
      <w:pPr>
        <w:pStyle w:val="corte4fondo"/>
        <w:tabs>
          <w:tab w:val="left" w:pos="0"/>
        </w:tabs>
        <w:ind w:left="1080" w:firstLine="0"/>
        <w:rPr>
          <w:rFonts w:cs="Arial"/>
          <w:sz w:val="26"/>
          <w:szCs w:val="26"/>
        </w:rPr>
      </w:pPr>
    </w:p>
    <w:p w14:paraId="3102186A" w14:textId="01E7A15C" w:rsidR="00432252" w:rsidRPr="00E54DFA" w:rsidRDefault="00432252" w:rsidP="00E54DFA">
      <w:pPr>
        <w:pStyle w:val="corte4fondo"/>
        <w:tabs>
          <w:tab w:val="left" w:pos="0"/>
        </w:tabs>
        <w:ind w:left="1080" w:firstLine="0"/>
        <w:rPr>
          <w:rFonts w:cs="Arial"/>
          <w:sz w:val="26"/>
          <w:szCs w:val="26"/>
        </w:rPr>
      </w:pPr>
      <w:r w:rsidRPr="00E54DFA">
        <w:rPr>
          <w:rFonts w:cs="Arial"/>
          <w:sz w:val="26"/>
          <w:szCs w:val="26"/>
        </w:rPr>
        <w:t>Por otra parte, sostiene que el artículo 15</w:t>
      </w:r>
      <w:r w:rsidR="00203E74" w:rsidRPr="00E54DFA">
        <w:rPr>
          <w:rFonts w:cs="Arial"/>
          <w:sz w:val="26"/>
          <w:szCs w:val="26"/>
        </w:rPr>
        <w:t>1</w:t>
      </w:r>
      <w:r w:rsidRPr="00E54DFA">
        <w:rPr>
          <w:rFonts w:cs="Arial"/>
          <w:sz w:val="26"/>
          <w:szCs w:val="26"/>
        </w:rPr>
        <w:t>, fracción III, de la Ley Orgánica del Poder Legislativo de Tabasco</w:t>
      </w:r>
      <w:r w:rsidR="00B24CB4" w:rsidRPr="00E54DFA">
        <w:rPr>
          <w:rFonts w:cs="Arial"/>
          <w:sz w:val="26"/>
          <w:szCs w:val="26"/>
        </w:rPr>
        <w:t>,</w:t>
      </w:r>
      <w:r w:rsidRPr="00E54DFA">
        <w:rPr>
          <w:rFonts w:cs="Arial"/>
          <w:sz w:val="26"/>
          <w:szCs w:val="26"/>
        </w:rPr>
        <w:t xml:space="preserve"> en la parte que dispone “sin necesidad de votarlo nuevamente”</w:t>
      </w:r>
      <w:r w:rsidR="00B24CB4" w:rsidRPr="00E54DFA">
        <w:rPr>
          <w:rFonts w:cs="Arial"/>
          <w:sz w:val="26"/>
          <w:szCs w:val="26"/>
        </w:rPr>
        <w:t>,</w:t>
      </w:r>
      <w:r w:rsidRPr="00E54DFA">
        <w:rPr>
          <w:rFonts w:cs="Arial"/>
          <w:sz w:val="26"/>
          <w:szCs w:val="26"/>
        </w:rPr>
        <w:t xml:space="preserve"> trae implícita la necesidad de que se voten previamente los preceptos reservados, sin que éste faculte al Presidente de la Mesa Directiva para declararlos aprobados y debe</w:t>
      </w:r>
      <w:r w:rsidR="002D7B0C">
        <w:rPr>
          <w:rFonts w:cs="Arial"/>
          <w:sz w:val="26"/>
          <w:szCs w:val="26"/>
        </w:rPr>
        <w:t xml:space="preserve"> </w:t>
      </w:r>
      <w:r w:rsidRPr="00E54DFA">
        <w:rPr>
          <w:rFonts w:cs="Arial"/>
          <w:sz w:val="26"/>
          <w:szCs w:val="26"/>
        </w:rPr>
        <w:t>interpretar</w:t>
      </w:r>
      <w:r w:rsidR="007C71F1">
        <w:rPr>
          <w:rFonts w:cs="Arial"/>
          <w:sz w:val="26"/>
          <w:szCs w:val="26"/>
        </w:rPr>
        <w:t>se</w:t>
      </w:r>
      <w:r w:rsidRPr="00E54DFA">
        <w:rPr>
          <w:rFonts w:cs="Arial"/>
          <w:sz w:val="26"/>
          <w:szCs w:val="26"/>
        </w:rPr>
        <w:t xml:space="preserve"> de manera sistemática con las normas que rigen el procedimiento legislativo.</w:t>
      </w:r>
    </w:p>
    <w:p w14:paraId="386F65D0" w14:textId="77777777" w:rsidR="00432252" w:rsidRPr="00E54DFA" w:rsidRDefault="00432252" w:rsidP="00E54DFA">
      <w:pPr>
        <w:pStyle w:val="corte4fondo"/>
        <w:tabs>
          <w:tab w:val="left" w:pos="0"/>
        </w:tabs>
        <w:ind w:left="1080" w:firstLine="0"/>
        <w:rPr>
          <w:rFonts w:cs="Arial"/>
          <w:sz w:val="26"/>
          <w:szCs w:val="26"/>
        </w:rPr>
      </w:pPr>
    </w:p>
    <w:p w14:paraId="24A1A518" w14:textId="77777777" w:rsidR="00432252" w:rsidRPr="00E54DFA" w:rsidRDefault="00432252" w:rsidP="00E54DFA">
      <w:pPr>
        <w:pStyle w:val="corte4fondo"/>
        <w:tabs>
          <w:tab w:val="left" w:pos="0"/>
        </w:tabs>
        <w:ind w:left="1080" w:firstLine="0"/>
        <w:rPr>
          <w:rFonts w:cs="Arial"/>
          <w:sz w:val="26"/>
          <w:szCs w:val="26"/>
        </w:rPr>
      </w:pPr>
      <w:r w:rsidRPr="00E54DFA">
        <w:rPr>
          <w:rFonts w:cs="Arial"/>
          <w:sz w:val="26"/>
          <w:szCs w:val="26"/>
        </w:rPr>
        <w:t>Finalmente, estima que resulta aplicable la tesis, de rubro “</w:t>
      </w:r>
      <w:r w:rsidRPr="00E54DFA">
        <w:rPr>
          <w:rFonts w:cs="Arial"/>
          <w:b/>
          <w:sz w:val="26"/>
          <w:szCs w:val="26"/>
        </w:rPr>
        <w:t>FORMALIDADES DEL PROCEDIMIENTO LEGISLATIVO. PRINCIPIOS QUE RIGEN EL EJERCICIO DE LA EVALUACIÓN DE SU POTENCIAL INVALIDATORIO</w:t>
      </w:r>
      <w:r w:rsidRPr="00E54DFA">
        <w:rPr>
          <w:rFonts w:cs="Arial"/>
          <w:sz w:val="26"/>
          <w:szCs w:val="26"/>
        </w:rPr>
        <w:t>”</w:t>
      </w:r>
      <w:r w:rsidR="00461BE3" w:rsidRPr="00E54DFA">
        <w:rPr>
          <w:rStyle w:val="Refdenotaalpie"/>
          <w:rFonts w:cs="Arial"/>
          <w:sz w:val="26"/>
          <w:szCs w:val="26"/>
        </w:rPr>
        <w:footnoteReference w:id="3"/>
      </w:r>
      <w:r w:rsidRPr="00E54DFA">
        <w:rPr>
          <w:rFonts w:cs="Arial"/>
          <w:sz w:val="26"/>
          <w:szCs w:val="26"/>
        </w:rPr>
        <w:t>.</w:t>
      </w:r>
    </w:p>
    <w:p w14:paraId="68475CF6" w14:textId="77777777" w:rsidR="00222C9B" w:rsidRPr="00E54DFA" w:rsidRDefault="00222C9B" w:rsidP="00E54DFA">
      <w:pPr>
        <w:pStyle w:val="corte4fondo"/>
        <w:tabs>
          <w:tab w:val="left" w:pos="0"/>
        </w:tabs>
        <w:ind w:left="1080" w:firstLine="0"/>
        <w:rPr>
          <w:rFonts w:cs="Arial"/>
          <w:sz w:val="26"/>
          <w:szCs w:val="26"/>
        </w:rPr>
      </w:pPr>
    </w:p>
    <w:p w14:paraId="14C64201" w14:textId="052C0093" w:rsidR="007F53B3" w:rsidRPr="00E54DFA" w:rsidRDefault="007F53B3" w:rsidP="00E54DFA">
      <w:pPr>
        <w:pStyle w:val="corte4fondo"/>
        <w:numPr>
          <w:ilvl w:val="0"/>
          <w:numId w:val="4"/>
        </w:numPr>
        <w:tabs>
          <w:tab w:val="left" w:pos="0"/>
        </w:tabs>
        <w:rPr>
          <w:rFonts w:cs="Arial"/>
          <w:b/>
          <w:sz w:val="26"/>
          <w:szCs w:val="26"/>
        </w:rPr>
      </w:pPr>
      <w:r w:rsidRPr="00E54DFA">
        <w:rPr>
          <w:rFonts w:cs="Arial"/>
          <w:b/>
          <w:sz w:val="26"/>
          <w:szCs w:val="26"/>
        </w:rPr>
        <w:t>Reelección inmediata y derecho a contender por un cargo público</w:t>
      </w:r>
    </w:p>
    <w:p w14:paraId="14DEE4C7" w14:textId="77777777" w:rsidR="00ED5106" w:rsidRPr="00E54DFA" w:rsidRDefault="00ED5106" w:rsidP="00E54DFA">
      <w:pPr>
        <w:pStyle w:val="corte4fondo"/>
        <w:tabs>
          <w:tab w:val="left" w:pos="0"/>
        </w:tabs>
        <w:ind w:left="1080" w:firstLine="0"/>
        <w:rPr>
          <w:rFonts w:cs="Arial"/>
          <w:sz w:val="26"/>
          <w:szCs w:val="26"/>
        </w:rPr>
      </w:pPr>
    </w:p>
    <w:p w14:paraId="45FB538D" w14:textId="77777777" w:rsidR="00461BE3" w:rsidRPr="00E54DFA" w:rsidRDefault="00461BE3" w:rsidP="00E54DFA">
      <w:pPr>
        <w:pStyle w:val="corte4fondo"/>
        <w:tabs>
          <w:tab w:val="left" w:pos="0"/>
        </w:tabs>
        <w:ind w:left="1080" w:firstLine="0"/>
        <w:rPr>
          <w:rFonts w:cs="Arial"/>
          <w:sz w:val="26"/>
          <w:szCs w:val="26"/>
        </w:rPr>
      </w:pPr>
      <w:r w:rsidRPr="00E54DFA">
        <w:rPr>
          <w:rFonts w:cs="Arial"/>
          <w:sz w:val="26"/>
          <w:szCs w:val="26"/>
        </w:rPr>
        <w:t xml:space="preserve">Los artículos Segundo y Tercero transitorios del </w:t>
      </w:r>
      <w:r w:rsidRPr="00E54DFA">
        <w:rPr>
          <w:sz w:val="26"/>
          <w:szCs w:val="26"/>
        </w:rPr>
        <w:t>Decreto 107</w:t>
      </w:r>
      <w:r w:rsidRPr="00E54DFA">
        <w:rPr>
          <w:rFonts w:cs="Arial"/>
          <w:sz w:val="26"/>
          <w:szCs w:val="26"/>
        </w:rPr>
        <w:t xml:space="preserve"> violan el artículo 115, fracción I, de la Constitución General, al establecer de manera arbitraria que los síndicos y demás regidores electos por el principio de mayoría relativa y representación proporcional que integran los ayuntamientos y que resultaron electos el primero de julio de </w:t>
      </w:r>
      <w:r w:rsidR="004D628F" w:rsidRPr="00E54DFA">
        <w:rPr>
          <w:rFonts w:cs="Arial"/>
          <w:sz w:val="26"/>
          <w:szCs w:val="26"/>
        </w:rPr>
        <w:t>dos mil dieciocho</w:t>
      </w:r>
      <w:r w:rsidRPr="00E54DFA">
        <w:rPr>
          <w:rFonts w:cs="Arial"/>
          <w:sz w:val="26"/>
          <w:szCs w:val="26"/>
        </w:rPr>
        <w:t xml:space="preserve"> por tres años hasta el </w:t>
      </w:r>
      <w:r w:rsidR="004D628F" w:rsidRPr="00E54DFA">
        <w:rPr>
          <w:rFonts w:cs="Arial"/>
          <w:sz w:val="26"/>
          <w:szCs w:val="26"/>
        </w:rPr>
        <w:t>dos mil veintiuno</w:t>
      </w:r>
      <w:r w:rsidRPr="00E54DFA">
        <w:rPr>
          <w:rFonts w:cs="Arial"/>
          <w:sz w:val="26"/>
          <w:szCs w:val="26"/>
        </w:rPr>
        <w:t xml:space="preserve"> concluirán su </w:t>
      </w:r>
      <w:r w:rsidR="00106744" w:rsidRPr="00E54DFA">
        <w:rPr>
          <w:rFonts w:cs="Arial"/>
          <w:sz w:val="26"/>
          <w:szCs w:val="26"/>
        </w:rPr>
        <w:t xml:space="preserve">encargo el </w:t>
      </w:r>
      <w:r w:rsidR="004D628F" w:rsidRPr="00E54DFA">
        <w:rPr>
          <w:rFonts w:cs="Arial"/>
          <w:sz w:val="26"/>
          <w:szCs w:val="26"/>
        </w:rPr>
        <w:t>cuatro</w:t>
      </w:r>
      <w:r w:rsidR="00106744" w:rsidRPr="00E54DFA">
        <w:rPr>
          <w:rFonts w:cs="Arial"/>
          <w:sz w:val="26"/>
          <w:szCs w:val="26"/>
        </w:rPr>
        <w:t xml:space="preserve"> de octubre de </w:t>
      </w:r>
      <w:r w:rsidR="004D628F" w:rsidRPr="00E54DFA">
        <w:rPr>
          <w:rFonts w:cs="Arial"/>
          <w:sz w:val="26"/>
          <w:szCs w:val="26"/>
        </w:rPr>
        <w:t>dos mil veintiuno</w:t>
      </w:r>
      <w:r w:rsidR="00106744" w:rsidRPr="00E54DFA">
        <w:rPr>
          <w:rFonts w:cs="Arial"/>
          <w:sz w:val="26"/>
          <w:szCs w:val="26"/>
        </w:rPr>
        <w:t>, de manera que las planillas de regidores integradas para contender en el proceso electoral local 2021-2024 se ajustarán.</w:t>
      </w:r>
    </w:p>
    <w:p w14:paraId="55C116F9" w14:textId="77777777" w:rsidR="00106744" w:rsidRPr="00E54DFA" w:rsidRDefault="00106744" w:rsidP="00E54DFA">
      <w:pPr>
        <w:pStyle w:val="corte4fondo"/>
        <w:tabs>
          <w:tab w:val="left" w:pos="0"/>
        </w:tabs>
        <w:ind w:left="1080" w:firstLine="0"/>
        <w:rPr>
          <w:rFonts w:cs="Arial"/>
          <w:sz w:val="26"/>
          <w:szCs w:val="26"/>
        </w:rPr>
      </w:pPr>
    </w:p>
    <w:p w14:paraId="6B9B249F" w14:textId="77777777" w:rsidR="00106744" w:rsidRPr="00E54DFA" w:rsidRDefault="00106744" w:rsidP="00E54DFA">
      <w:pPr>
        <w:pStyle w:val="corte4fondo"/>
        <w:tabs>
          <w:tab w:val="left" w:pos="0"/>
        </w:tabs>
        <w:ind w:left="1080" w:firstLine="0"/>
        <w:rPr>
          <w:rFonts w:cs="Arial"/>
          <w:sz w:val="26"/>
          <w:szCs w:val="26"/>
        </w:rPr>
      </w:pPr>
      <w:r w:rsidRPr="00E54DFA">
        <w:rPr>
          <w:rFonts w:cs="Arial"/>
          <w:sz w:val="26"/>
          <w:szCs w:val="26"/>
        </w:rPr>
        <w:t xml:space="preserve">De esta manera, para el </w:t>
      </w:r>
      <w:r w:rsidR="004D628F" w:rsidRPr="00E54DFA">
        <w:rPr>
          <w:rFonts w:cs="Arial"/>
          <w:sz w:val="26"/>
          <w:szCs w:val="26"/>
        </w:rPr>
        <w:t>dos mil veintiuno</w:t>
      </w:r>
      <w:r w:rsidRPr="00E54DFA">
        <w:rPr>
          <w:rFonts w:cs="Arial"/>
          <w:sz w:val="26"/>
          <w:szCs w:val="26"/>
        </w:rPr>
        <w:t xml:space="preserve">, los cabildos estarán conformados por sólo cinco miembros; el presidente municipal, un síndico, un regidor por mayoría relativa y dos regidores de representación proporcional, por lo que </w:t>
      </w:r>
      <w:r w:rsidR="00114152" w:rsidRPr="00E54DFA">
        <w:rPr>
          <w:rFonts w:cs="Arial"/>
          <w:sz w:val="26"/>
          <w:szCs w:val="26"/>
        </w:rPr>
        <w:t>los nombramientos de los demás regidores de mayoría relativa, así como los regidores de representación proporcional que integran actualmente el cabildo y que aspiren a ser reelectos para dicho periodo desaparecerán de la integración del ayuntamiento, restringiéndose así el derecho adquirido de ocupar un cargo público en el cabildo municipal.</w:t>
      </w:r>
    </w:p>
    <w:p w14:paraId="39D8E39E" w14:textId="77777777" w:rsidR="00114152" w:rsidRPr="00E54DFA" w:rsidRDefault="00114152" w:rsidP="00E54DFA">
      <w:pPr>
        <w:pStyle w:val="corte4fondo"/>
        <w:tabs>
          <w:tab w:val="left" w:pos="0"/>
        </w:tabs>
        <w:ind w:left="1080" w:firstLine="0"/>
        <w:rPr>
          <w:rFonts w:cs="Arial"/>
          <w:sz w:val="26"/>
          <w:szCs w:val="26"/>
        </w:rPr>
      </w:pPr>
    </w:p>
    <w:p w14:paraId="50A107FA" w14:textId="77777777" w:rsidR="00114152" w:rsidRPr="00E54DFA" w:rsidRDefault="00114152" w:rsidP="00E54DFA">
      <w:pPr>
        <w:pStyle w:val="corte4fondo"/>
        <w:tabs>
          <w:tab w:val="left" w:pos="0"/>
        </w:tabs>
        <w:ind w:left="1080" w:firstLine="0"/>
        <w:rPr>
          <w:rFonts w:cs="Arial"/>
          <w:sz w:val="26"/>
          <w:szCs w:val="26"/>
        </w:rPr>
      </w:pPr>
      <w:r w:rsidRPr="00E54DFA">
        <w:rPr>
          <w:rFonts w:cs="Arial"/>
          <w:sz w:val="26"/>
          <w:szCs w:val="26"/>
        </w:rPr>
        <w:t>Por la razón anterior, estima que debe declararse inconstitucional el decreto impugnado al transgredirse el derecho a contender por una cargo público, ya que</w:t>
      </w:r>
      <w:r w:rsidR="00F45374" w:rsidRPr="00E54DFA">
        <w:rPr>
          <w:rFonts w:cs="Arial"/>
          <w:sz w:val="26"/>
          <w:szCs w:val="26"/>
        </w:rPr>
        <w:t>,</w:t>
      </w:r>
      <w:r w:rsidRPr="00E54DFA">
        <w:rPr>
          <w:rFonts w:cs="Arial"/>
          <w:sz w:val="26"/>
          <w:szCs w:val="26"/>
        </w:rPr>
        <w:t xml:space="preserve"> conforme al artículo 1º constitucional</w:t>
      </w:r>
      <w:r w:rsidR="00F45374" w:rsidRPr="00E54DFA">
        <w:rPr>
          <w:rFonts w:cs="Arial"/>
          <w:sz w:val="26"/>
          <w:szCs w:val="26"/>
        </w:rPr>
        <w:t>,</w:t>
      </w:r>
      <w:r w:rsidRPr="00E54DFA">
        <w:rPr>
          <w:rFonts w:cs="Arial"/>
          <w:sz w:val="26"/>
          <w:szCs w:val="26"/>
        </w:rPr>
        <w:t xml:space="preserve"> ninguna decisión política puede anular o menoscabar los derechos humanos de las personas.</w:t>
      </w:r>
    </w:p>
    <w:p w14:paraId="4CBBEB05" w14:textId="77777777" w:rsidR="00461BE3" w:rsidRPr="00E54DFA" w:rsidRDefault="00461BE3" w:rsidP="00E54DFA">
      <w:pPr>
        <w:pStyle w:val="corte4fondo"/>
        <w:tabs>
          <w:tab w:val="left" w:pos="0"/>
        </w:tabs>
        <w:ind w:left="1080" w:firstLine="0"/>
        <w:rPr>
          <w:rFonts w:cs="Arial"/>
          <w:sz w:val="26"/>
          <w:szCs w:val="26"/>
        </w:rPr>
      </w:pPr>
    </w:p>
    <w:p w14:paraId="6033F98E" w14:textId="77777777" w:rsidR="007F53B3" w:rsidRPr="00E54DFA" w:rsidRDefault="007F53B3" w:rsidP="00E54DFA">
      <w:pPr>
        <w:pStyle w:val="corte4fondo"/>
        <w:numPr>
          <w:ilvl w:val="0"/>
          <w:numId w:val="4"/>
        </w:numPr>
        <w:tabs>
          <w:tab w:val="left" w:pos="0"/>
        </w:tabs>
        <w:rPr>
          <w:rFonts w:cs="Arial"/>
          <w:sz w:val="26"/>
          <w:szCs w:val="26"/>
        </w:rPr>
      </w:pPr>
      <w:r w:rsidRPr="00E54DFA">
        <w:rPr>
          <w:rFonts w:cs="Arial"/>
          <w:b/>
          <w:sz w:val="26"/>
          <w:szCs w:val="26"/>
        </w:rPr>
        <w:t>Derecho a votar de los ciudadanos</w:t>
      </w:r>
      <w:r w:rsidR="00737DE6" w:rsidRPr="00E54DFA">
        <w:rPr>
          <w:rFonts w:cs="Arial"/>
          <w:b/>
          <w:sz w:val="26"/>
          <w:szCs w:val="26"/>
        </w:rPr>
        <w:t xml:space="preserve"> y paridad de género</w:t>
      </w:r>
    </w:p>
    <w:p w14:paraId="44F99527" w14:textId="77777777" w:rsidR="00114152" w:rsidRPr="00E54DFA" w:rsidRDefault="00114152" w:rsidP="00E54DFA">
      <w:pPr>
        <w:pStyle w:val="corte4fondo"/>
        <w:tabs>
          <w:tab w:val="left" w:pos="0"/>
        </w:tabs>
        <w:ind w:left="1080" w:firstLine="0"/>
        <w:rPr>
          <w:rFonts w:cs="Arial"/>
          <w:sz w:val="26"/>
          <w:szCs w:val="26"/>
        </w:rPr>
      </w:pPr>
    </w:p>
    <w:p w14:paraId="35DBC778" w14:textId="1E88C4B2" w:rsidR="00114152" w:rsidRPr="00E54DFA" w:rsidRDefault="00114152" w:rsidP="00E54DFA">
      <w:pPr>
        <w:pStyle w:val="corte4fondo"/>
        <w:tabs>
          <w:tab w:val="left" w:pos="0"/>
        </w:tabs>
        <w:ind w:left="1080" w:firstLine="0"/>
        <w:rPr>
          <w:sz w:val="26"/>
          <w:szCs w:val="26"/>
        </w:rPr>
      </w:pPr>
      <w:r w:rsidRPr="00E54DFA">
        <w:rPr>
          <w:rFonts w:cs="Arial"/>
          <w:sz w:val="26"/>
          <w:szCs w:val="26"/>
        </w:rPr>
        <w:t xml:space="preserve">Alega que la reforma al artículo 14, </w:t>
      </w:r>
      <w:r w:rsidR="00B23209" w:rsidRPr="00E54DFA">
        <w:rPr>
          <w:rFonts w:cs="Arial"/>
          <w:sz w:val="26"/>
          <w:szCs w:val="26"/>
        </w:rPr>
        <w:t>apartado</w:t>
      </w:r>
      <w:r w:rsidRPr="00E54DFA">
        <w:rPr>
          <w:rFonts w:cs="Arial"/>
          <w:sz w:val="26"/>
          <w:szCs w:val="26"/>
        </w:rPr>
        <w:t xml:space="preserve"> I, de la </w:t>
      </w:r>
      <w:r w:rsidRPr="00E54DFA">
        <w:rPr>
          <w:sz w:val="26"/>
          <w:szCs w:val="26"/>
        </w:rPr>
        <w:t xml:space="preserve">Ley Electoral </w:t>
      </w:r>
      <w:r w:rsidR="007C373D" w:rsidRPr="00E54DFA">
        <w:rPr>
          <w:sz w:val="26"/>
          <w:szCs w:val="26"/>
        </w:rPr>
        <w:t>local</w:t>
      </w:r>
      <w:r w:rsidRPr="00E54DFA">
        <w:rPr>
          <w:sz w:val="26"/>
          <w:szCs w:val="26"/>
        </w:rPr>
        <w:t xml:space="preserve"> </w:t>
      </w:r>
      <w:r w:rsidR="002757A3" w:rsidRPr="00E54DFA">
        <w:rPr>
          <w:sz w:val="26"/>
          <w:szCs w:val="26"/>
        </w:rPr>
        <w:t xml:space="preserve">impide que se ejerza a cabalidad el derecho al sufragio y genera detrimento de los derechos de participación </w:t>
      </w:r>
      <w:r w:rsidR="00B23209" w:rsidRPr="00E54DFA">
        <w:rPr>
          <w:sz w:val="26"/>
          <w:szCs w:val="26"/>
        </w:rPr>
        <w:t>política, pues reduce el número de las personas que pueden elegir para que los representen ante el gobierno municipal</w:t>
      </w:r>
      <w:r w:rsidR="008E7BB2" w:rsidRPr="00E54DFA">
        <w:rPr>
          <w:sz w:val="26"/>
          <w:szCs w:val="26"/>
        </w:rPr>
        <w:t>.</w:t>
      </w:r>
    </w:p>
    <w:p w14:paraId="4B801950" w14:textId="77777777" w:rsidR="00B23209" w:rsidRPr="00E54DFA" w:rsidRDefault="00B23209" w:rsidP="00E54DFA">
      <w:pPr>
        <w:pStyle w:val="corte4fondo"/>
        <w:tabs>
          <w:tab w:val="left" w:pos="0"/>
        </w:tabs>
        <w:ind w:left="1080" w:firstLine="0"/>
        <w:rPr>
          <w:sz w:val="26"/>
          <w:szCs w:val="26"/>
        </w:rPr>
      </w:pPr>
    </w:p>
    <w:p w14:paraId="0C580049" w14:textId="77777777" w:rsidR="00B23209" w:rsidRPr="00E54DFA" w:rsidRDefault="00B23209" w:rsidP="00E54DFA">
      <w:pPr>
        <w:pStyle w:val="corte4fondo"/>
        <w:tabs>
          <w:tab w:val="left" w:pos="0"/>
        </w:tabs>
        <w:ind w:left="1080" w:firstLine="0"/>
        <w:rPr>
          <w:sz w:val="26"/>
          <w:szCs w:val="26"/>
        </w:rPr>
      </w:pPr>
      <w:r w:rsidRPr="00E54DFA">
        <w:rPr>
          <w:sz w:val="26"/>
          <w:szCs w:val="26"/>
        </w:rPr>
        <w:t xml:space="preserve">Sostiene que al reformarse el artículo 14, apartado 1, de la Ley Electoral </w:t>
      </w:r>
      <w:r w:rsidR="007C373D" w:rsidRPr="00E54DFA">
        <w:rPr>
          <w:sz w:val="26"/>
          <w:szCs w:val="26"/>
        </w:rPr>
        <w:t>local</w:t>
      </w:r>
      <w:r w:rsidRPr="00E54DFA">
        <w:rPr>
          <w:sz w:val="26"/>
          <w:szCs w:val="26"/>
        </w:rPr>
        <w:t>, contenida en el artículo Primero del Decreto 107, se generó un retroceso en el derecho a tener una mayor representatividad que ya se había adquirido, porque a partir de las reformas impugnadas, los ciudadanos tendrán menos representación que la que ya tenían desde hace muchos años.</w:t>
      </w:r>
    </w:p>
    <w:p w14:paraId="270FAB6A" w14:textId="77777777" w:rsidR="00B23209" w:rsidRPr="00E54DFA" w:rsidRDefault="00B23209" w:rsidP="00E54DFA">
      <w:pPr>
        <w:pStyle w:val="corte4fondo"/>
        <w:tabs>
          <w:tab w:val="left" w:pos="0"/>
        </w:tabs>
        <w:ind w:left="1080" w:firstLine="0"/>
        <w:rPr>
          <w:sz w:val="26"/>
          <w:szCs w:val="26"/>
        </w:rPr>
      </w:pPr>
    </w:p>
    <w:p w14:paraId="1F2FD282" w14:textId="77777777" w:rsidR="00B23209" w:rsidRPr="00E54DFA" w:rsidRDefault="005B46AC" w:rsidP="00E54DFA">
      <w:pPr>
        <w:pStyle w:val="corte4fondo"/>
        <w:tabs>
          <w:tab w:val="left" w:pos="0"/>
        </w:tabs>
        <w:ind w:left="1080" w:firstLine="0"/>
        <w:rPr>
          <w:sz w:val="26"/>
          <w:szCs w:val="26"/>
        </w:rPr>
      </w:pPr>
      <w:r w:rsidRPr="00E54DFA">
        <w:rPr>
          <w:sz w:val="26"/>
          <w:szCs w:val="26"/>
        </w:rPr>
        <w:t>Afirma que d</w:t>
      </w:r>
      <w:r w:rsidR="00B23209" w:rsidRPr="00E54DFA">
        <w:rPr>
          <w:sz w:val="26"/>
          <w:szCs w:val="26"/>
        </w:rPr>
        <w:t xml:space="preserve">e los </w:t>
      </w:r>
      <w:r w:rsidR="00486152" w:rsidRPr="00E54DFA">
        <w:rPr>
          <w:sz w:val="26"/>
          <w:szCs w:val="26"/>
        </w:rPr>
        <w:t>diecisiete</w:t>
      </w:r>
      <w:r w:rsidR="00B23209" w:rsidRPr="00E54DFA">
        <w:rPr>
          <w:sz w:val="26"/>
          <w:szCs w:val="26"/>
        </w:rPr>
        <w:t xml:space="preserve"> municipios que existen en la entidad federativa, por disposición del artículo 1º, último párrafo, de la Constitución Política del Estado de Tabasco, 7 municipios (Centro, Huimanguillo, Centla, Cárdenas, Cunduacán, Macuspana y Comalcalco) están integrados por </w:t>
      </w:r>
      <w:r w:rsidR="00486152" w:rsidRPr="00E54DFA">
        <w:rPr>
          <w:sz w:val="26"/>
          <w:szCs w:val="26"/>
        </w:rPr>
        <w:t>catorce</w:t>
      </w:r>
      <w:r w:rsidR="00B23209" w:rsidRPr="00E54DFA">
        <w:rPr>
          <w:sz w:val="26"/>
          <w:szCs w:val="26"/>
        </w:rPr>
        <w:t xml:space="preserve"> </w:t>
      </w:r>
      <w:r w:rsidR="00640F74" w:rsidRPr="00E54DFA">
        <w:rPr>
          <w:sz w:val="26"/>
          <w:szCs w:val="26"/>
        </w:rPr>
        <w:t>miembros</w:t>
      </w:r>
      <w:r w:rsidR="00B23209" w:rsidRPr="00E54DFA">
        <w:rPr>
          <w:sz w:val="26"/>
          <w:szCs w:val="26"/>
        </w:rPr>
        <w:t xml:space="preserve">, incluyendo al presidente municipal y dos síndicos; mientras que los otros 10 restantes </w:t>
      </w:r>
      <w:r w:rsidRPr="00E54DFA">
        <w:rPr>
          <w:sz w:val="26"/>
          <w:szCs w:val="26"/>
        </w:rPr>
        <w:t>(</w:t>
      </w:r>
      <w:r w:rsidR="00B23209" w:rsidRPr="00E54DFA">
        <w:rPr>
          <w:sz w:val="26"/>
          <w:szCs w:val="26"/>
        </w:rPr>
        <w:t>Balancán, Emiliano Zapata, Jalapa, Jalpa de Méndez, Jonut</w:t>
      </w:r>
      <w:r w:rsidRPr="00E54DFA">
        <w:rPr>
          <w:sz w:val="26"/>
          <w:szCs w:val="26"/>
        </w:rPr>
        <w:t xml:space="preserve">a, Nacajuca, Paraíso, Tacotalpa, Teapa y Tenosique) están integrados por </w:t>
      </w:r>
      <w:r w:rsidR="00486152" w:rsidRPr="00E54DFA">
        <w:rPr>
          <w:sz w:val="26"/>
          <w:szCs w:val="26"/>
        </w:rPr>
        <w:t>doce</w:t>
      </w:r>
      <w:r w:rsidRPr="00E54DFA">
        <w:rPr>
          <w:sz w:val="26"/>
          <w:szCs w:val="26"/>
        </w:rPr>
        <w:t xml:space="preserve"> </w:t>
      </w:r>
      <w:r w:rsidR="00640F74" w:rsidRPr="00E54DFA">
        <w:rPr>
          <w:sz w:val="26"/>
          <w:szCs w:val="26"/>
        </w:rPr>
        <w:t>miembros</w:t>
      </w:r>
      <w:r w:rsidRPr="00E54DFA">
        <w:rPr>
          <w:sz w:val="26"/>
          <w:szCs w:val="26"/>
        </w:rPr>
        <w:t>, incluyendo al presidente municipal y un síndico. Partiendo de ello, alega que la disminuci</w:t>
      </w:r>
      <w:r w:rsidR="00640F74" w:rsidRPr="00E54DFA">
        <w:rPr>
          <w:sz w:val="26"/>
          <w:szCs w:val="26"/>
        </w:rPr>
        <w:t>ón a cinco miembros en cada ayuntamiento, incluyendo al presidente municipal y un síndico, vulnera el derecho humano de los habitantes a elegir representantes conforme a la población que cada municipio tiene, afectándose también el principio de equidad.</w:t>
      </w:r>
    </w:p>
    <w:p w14:paraId="08AB8645" w14:textId="77777777" w:rsidR="00B23209" w:rsidRPr="00E54DFA" w:rsidRDefault="00B23209" w:rsidP="00E54DFA">
      <w:pPr>
        <w:pStyle w:val="corte4fondo"/>
        <w:tabs>
          <w:tab w:val="left" w:pos="0"/>
        </w:tabs>
        <w:ind w:left="1080" w:firstLine="0"/>
        <w:rPr>
          <w:sz w:val="26"/>
          <w:szCs w:val="26"/>
        </w:rPr>
      </w:pPr>
    </w:p>
    <w:p w14:paraId="374AABA8" w14:textId="77777777" w:rsidR="00B23209" w:rsidRPr="00E54DFA" w:rsidRDefault="00924080" w:rsidP="00E54DFA">
      <w:pPr>
        <w:pStyle w:val="corte4fondo"/>
        <w:tabs>
          <w:tab w:val="left" w:pos="0"/>
        </w:tabs>
        <w:ind w:left="1080" w:firstLine="0"/>
        <w:rPr>
          <w:sz w:val="26"/>
          <w:szCs w:val="26"/>
        </w:rPr>
      </w:pPr>
      <w:r w:rsidRPr="00E54DFA">
        <w:rPr>
          <w:sz w:val="26"/>
          <w:szCs w:val="26"/>
        </w:rPr>
        <w:t xml:space="preserve">Afirma </w:t>
      </w:r>
      <w:r w:rsidR="008D20C5" w:rsidRPr="00E54DFA">
        <w:rPr>
          <w:sz w:val="26"/>
          <w:szCs w:val="26"/>
        </w:rPr>
        <w:t>que los artículos 39, 40, 41 y 49 constitucionales reconocen los principios de soberanía popular, federalismo, democracia representativa y división de poderes, conforme a los cuales se evita la concentración de</w:t>
      </w:r>
      <w:r w:rsidRPr="00E54DFA">
        <w:rPr>
          <w:sz w:val="26"/>
          <w:szCs w:val="26"/>
        </w:rPr>
        <w:t>l</w:t>
      </w:r>
      <w:r w:rsidR="008D20C5" w:rsidRPr="00E54DFA">
        <w:rPr>
          <w:sz w:val="26"/>
          <w:szCs w:val="26"/>
        </w:rPr>
        <w:t xml:space="preserve"> poder </w:t>
      </w:r>
      <w:r w:rsidRPr="00E54DFA">
        <w:rPr>
          <w:sz w:val="26"/>
          <w:szCs w:val="26"/>
        </w:rPr>
        <w:t>en entes que no sirvan y dimanen del pueblo, al instituirse precisamente en su beneficio. Asimismo, sostiene que los artículos 115 y 116 consagran el funcionamiento y las prerrogativas del Municipio Libre como base de la división territorial y organización política y administrativa de los estados</w:t>
      </w:r>
      <w:r w:rsidR="008F0A90" w:rsidRPr="00E54DFA">
        <w:rPr>
          <w:sz w:val="26"/>
          <w:szCs w:val="26"/>
        </w:rPr>
        <w:t>.</w:t>
      </w:r>
      <w:r w:rsidRPr="00E54DFA">
        <w:rPr>
          <w:sz w:val="26"/>
          <w:szCs w:val="26"/>
        </w:rPr>
        <w:t xml:space="preserve"> Al respecto, alega que la reforma al artículo 14 apartado 1, de la Ley Electoral </w:t>
      </w:r>
      <w:r w:rsidR="007C373D" w:rsidRPr="00E54DFA">
        <w:rPr>
          <w:sz w:val="26"/>
          <w:szCs w:val="26"/>
        </w:rPr>
        <w:t>local</w:t>
      </w:r>
      <w:r w:rsidRPr="00E54DFA">
        <w:rPr>
          <w:sz w:val="26"/>
          <w:szCs w:val="26"/>
        </w:rPr>
        <w:t xml:space="preserve"> contraviene dichos principios, ya que pretende concentrar el poder del gobierno municipal en solamente cinco personas, sin importar el número de habitantes en el municipio.</w:t>
      </w:r>
    </w:p>
    <w:p w14:paraId="46A81469" w14:textId="77777777" w:rsidR="00B23209" w:rsidRPr="00E54DFA" w:rsidRDefault="00B23209" w:rsidP="00E54DFA">
      <w:pPr>
        <w:pStyle w:val="corte4fondo"/>
        <w:tabs>
          <w:tab w:val="left" w:pos="0"/>
        </w:tabs>
        <w:ind w:left="1080" w:firstLine="0"/>
        <w:rPr>
          <w:rFonts w:cs="Arial"/>
          <w:sz w:val="26"/>
          <w:szCs w:val="26"/>
        </w:rPr>
      </w:pPr>
    </w:p>
    <w:p w14:paraId="3923EBD1" w14:textId="0E1053BE" w:rsidR="00737DE6" w:rsidRPr="00E54DFA" w:rsidRDefault="00673EED" w:rsidP="00E54DFA">
      <w:pPr>
        <w:pStyle w:val="corte4fondo"/>
        <w:tabs>
          <w:tab w:val="left" w:pos="0"/>
        </w:tabs>
        <w:ind w:left="1080" w:firstLine="0"/>
        <w:rPr>
          <w:sz w:val="26"/>
          <w:szCs w:val="26"/>
        </w:rPr>
      </w:pPr>
      <w:r w:rsidRPr="00E54DFA">
        <w:rPr>
          <w:rFonts w:cs="Arial"/>
          <w:sz w:val="26"/>
          <w:szCs w:val="26"/>
        </w:rPr>
        <w:t>A</w:t>
      </w:r>
      <w:r w:rsidR="00737DE6" w:rsidRPr="00E54DFA">
        <w:rPr>
          <w:rFonts w:cs="Arial"/>
          <w:sz w:val="26"/>
          <w:szCs w:val="26"/>
        </w:rPr>
        <w:t xml:space="preserve">lega que la reforma </w:t>
      </w:r>
      <w:r w:rsidR="00737DE6" w:rsidRPr="00E54DFA">
        <w:rPr>
          <w:sz w:val="26"/>
          <w:szCs w:val="26"/>
        </w:rPr>
        <w:t>al artículo 14</w:t>
      </w:r>
      <w:r w:rsidR="00853AC6">
        <w:rPr>
          <w:sz w:val="26"/>
          <w:szCs w:val="26"/>
        </w:rPr>
        <w:t>,</w:t>
      </w:r>
      <w:r w:rsidR="00737DE6" w:rsidRPr="00E54DFA">
        <w:rPr>
          <w:sz w:val="26"/>
          <w:szCs w:val="26"/>
        </w:rPr>
        <w:t xml:space="preserve"> apartado 1, de la Ley Electoral </w:t>
      </w:r>
      <w:r w:rsidR="007C373D" w:rsidRPr="00E54DFA">
        <w:rPr>
          <w:sz w:val="26"/>
          <w:szCs w:val="26"/>
        </w:rPr>
        <w:t>local</w:t>
      </w:r>
      <w:r w:rsidR="00737DE6" w:rsidRPr="00E54DFA">
        <w:rPr>
          <w:sz w:val="26"/>
          <w:szCs w:val="26"/>
        </w:rPr>
        <w:t xml:space="preserve"> vulnera el principio de paridad de género, particularmente en perjuicio de las mujeres, ya que existe un retroceso derivado de la disminución del número de miembros en los ayuntamientos.</w:t>
      </w:r>
      <w:r w:rsidRPr="00E54DFA">
        <w:rPr>
          <w:sz w:val="26"/>
          <w:szCs w:val="26"/>
        </w:rPr>
        <w:t xml:space="preserve"> Al respecto, c</w:t>
      </w:r>
      <w:r w:rsidR="00737DE6" w:rsidRPr="00E54DFA">
        <w:rPr>
          <w:sz w:val="26"/>
          <w:szCs w:val="26"/>
        </w:rPr>
        <w:t xml:space="preserve">onsidera aplicable la </w:t>
      </w:r>
      <w:r w:rsidR="00737DE6" w:rsidRPr="00E54DFA">
        <w:rPr>
          <w:b/>
          <w:sz w:val="26"/>
          <w:szCs w:val="26"/>
        </w:rPr>
        <w:t>jurisprudencia P./J. 101/99</w:t>
      </w:r>
      <w:r w:rsidR="00737DE6" w:rsidRPr="00E54DFA">
        <w:rPr>
          <w:sz w:val="26"/>
          <w:szCs w:val="26"/>
        </w:rPr>
        <w:t>, de rubro “</w:t>
      </w:r>
      <w:r w:rsidR="00737DE6" w:rsidRPr="00E54DFA">
        <w:rPr>
          <w:b/>
          <w:sz w:val="26"/>
          <w:szCs w:val="26"/>
        </w:rPr>
        <w:t>CONTROVERSIA CONSTITUCIONAL. LA FINALIDAD DEL CONTROL DE LA REGULARIDAD CONSTITUCIONAL A CARGO DE LA SUPREMA CORTE DE JUSTICIA DE LA NACIÓN INCLUYE TAMBIÉN DE MANERA RELEVANTE EL BIENESTAR DE LA PERSONA HUMANA SUJETA AL IMPERIO DE LOS ENTES U ÓRGANOS DE PODER</w:t>
      </w:r>
      <w:r w:rsidR="00737DE6" w:rsidRPr="00E54DFA">
        <w:rPr>
          <w:sz w:val="26"/>
          <w:szCs w:val="26"/>
        </w:rPr>
        <w:t>”</w:t>
      </w:r>
      <w:r w:rsidR="00737DE6" w:rsidRPr="00E54DFA">
        <w:rPr>
          <w:rStyle w:val="Refdenotaalpie"/>
          <w:sz w:val="26"/>
          <w:szCs w:val="26"/>
        </w:rPr>
        <w:footnoteReference w:id="4"/>
      </w:r>
      <w:r w:rsidR="00737DE6" w:rsidRPr="00E54DFA">
        <w:rPr>
          <w:sz w:val="26"/>
          <w:szCs w:val="26"/>
        </w:rPr>
        <w:t>.</w:t>
      </w:r>
    </w:p>
    <w:p w14:paraId="321A8B71" w14:textId="77777777" w:rsidR="00673EED" w:rsidRPr="00E54DFA" w:rsidRDefault="00673EED" w:rsidP="00E54DFA">
      <w:pPr>
        <w:pStyle w:val="corte4fondo"/>
        <w:tabs>
          <w:tab w:val="left" w:pos="0"/>
        </w:tabs>
        <w:ind w:left="1080" w:firstLine="0"/>
        <w:rPr>
          <w:sz w:val="26"/>
          <w:szCs w:val="26"/>
        </w:rPr>
      </w:pPr>
    </w:p>
    <w:p w14:paraId="3F6431B6" w14:textId="77777777" w:rsidR="00673EED" w:rsidRPr="00E54DFA" w:rsidRDefault="00673EED" w:rsidP="00E54DFA">
      <w:pPr>
        <w:pStyle w:val="corte4fondo"/>
        <w:tabs>
          <w:tab w:val="left" w:pos="0"/>
        </w:tabs>
        <w:ind w:left="1080" w:firstLine="0"/>
        <w:rPr>
          <w:sz w:val="26"/>
          <w:szCs w:val="26"/>
        </w:rPr>
      </w:pPr>
      <w:r w:rsidRPr="00E54DFA">
        <w:rPr>
          <w:sz w:val="26"/>
          <w:szCs w:val="26"/>
        </w:rPr>
        <w:t xml:space="preserve">Finalmente, estima que el decreto viola </w:t>
      </w:r>
      <w:r w:rsidR="00B95E87" w:rsidRPr="00E54DFA">
        <w:rPr>
          <w:sz w:val="26"/>
          <w:szCs w:val="26"/>
        </w:rPr>
        <w:t xml:space="preserve">el </w:t>
      </w:r>
      <w:r w:rsidR="00052774" w:rsidRPr="00E54DFA">
        <w:rPr>
          <w:sz w:val="26"/>
          <w:szCs w:val="26"/>
        </w:rPr>
        <w:t xml:space="preserve">derecho a votar contenido en el </w:t>
      </w:r>
      <w:r w:rsidR="00B95E87" w:rsidRPr="00E54DFA">
        <w:rPr>
          <w:sz w:val="26"/>
          <w:szCs w:val="26"/>
        </w:rPr>
        <w:t xml:space="preserve">artículo 23.1 de la Convención Americana sobre Derechos Humanos </w:t>
      </w:r>
      <w:r w:rsidR="00052774" w:rsidRPr="00E54DFA">
        <w:rPr>
          <w:sz w:val="26"/>
          <w:szCs w:val="26"/>
        </w:rPr>
        <w:t xml:space="preserve">(Convención Americana) </w:t>
      </w:r>
      <w:r w:rsidR="00B95E87" w:rsidRPr="00E54DFA">
        <w:rPr>
          <w:sz w:val="26"/>
          <w:szCs w:val="26"/>
        </w:rPr>
        <w:t>y el principio de progresividad contenido en el artículo 1º de la Constitución General, ya que limita el sufragio al reducirse el número de personas que pueden ser elegidas para que representen a los ciudadanos ante el gobierno municipal.</w:t>
      </w:r>
    </w:p>
    <w:p w14:paraId="01D3EDC9" w14:textId="77777777" w:rsidR="00C0387B" w:rsidRPr="00E54DFA" w:rsidRDefault="00C0387B" w:rsidP="00E54DFA">
      <w:pPr>
        <w:pStyle w:val="corte4fondo"/>
        <w:tabs>
          <w:tab w:val="left" w:pos="0"/>
        </w:tabs>
        <w:ind w:right="51" w:firstLine="0"/>
        <w:rPr>
          <w:rFonts w:cs="Arial"/>
          <w:bCs/>
          <w:sz w:val="26"/>
          <w:szCs w:val="26"/>
        </w:rPr>
      </w:pPr>
    </w:p>
    <w:p w14:paraId="3A55E341" w14:textId="2346D6BD" w:rsidR="00824A64" w:rsidRPr="00E54DFA" w:rsidRDefault="005140D0" w:rsidP="00E54DFA">
      <w:pPr>
        <w:pStyle w:val="corte4fondo"/>
        <w:numPr>
          <w:ilvl w:val="0"/>
          <w:numId w:val="1"/>
        </w:numPr>
        <w:tabs>
          <w:tab w:val="left" w:pos="0"/>
        </w:tabs>
        <w:ind w:left="0" w:hanging="284"/>
        <w:rPr>
          <w:rFonts w:cs="Arial"/>
          <w:sz w:val="26"/>
          <w:szCs w:val="26"/>
        </w:rPr>
      </w:pPr>
      <w:r w:rsidRPr="00E54DFA">
        <w:rPr>
          <w:rFonts w:cs="Arial"/>
          <w:b/>
          <w:sz w:val="26"/>
          <w:szCs w:val="26"/>
        </w:rPr>
        <w:t xml:space="preserve">Admisión y trámite. </w:t>
      </w:r>
      <w:r w:rsidR="00F06FCD" w:rsidRPr="00E54DFA">
        <w:rPr>
          <w:rFonts w:cs="Arial"/>
          <w:sz w:val="26"/>
          <w:szCs w:val="26"/>
        </w:rPr>
        <w:t>E</w:t>
      </w:r>
      <w:r w:rsidR="00A140B1" w:rsidRPr="00E54DFA">
        <w:rPr>
          <w:rFonts w:cs="Arial"/>
          <w:sz w:val="26"/>
          <w:szCs w:val="26"/>
        </w:rPr>
        <w:t xml:space="preserve">n relación con el trámite </w:t>
      </w:r>
      <w:r w:rsidR="000A7FD0" w:rsidRPr="00E54DFA">
        <w:rPr>
          <w:rFonts w:cs="Arial"/>
          <w:sz w:val="26"/>
          <w:szCs w:val="26"/>
        </w:rPr>
        <w:t>del asunto</w:t>
      </w:r>
      <w:r w:rsidR="00A140B1" w:rsidRPr="00E54DFA">
        <w:rPr>
          <w:rFonts w:cs="Arial"/>
          <w:sz w:val="26"/>
          <w:szCs w:val="26"/>
        </w:rPr>
        <w:t xml:space="preserve">, se tiene que </w:t>
      </w:r>
      <w:r w:rsidR="00F06FCD" w:rsidRPr="00E54DFA">
        <w:rPr>
          <w:rFonts w:cs="Arial"/>
          <w:sz w:val="26"/>
          <w:szCs w:val="26"/>
        </w:rPr>
        <w:t>por acuerdo</w:t>
      </w:r>
      <w:r w:rsidR="00811953" w:rsidRPr="00E54DFA">
        <w:rPr>
          <w:rFonts w:cs="Arial"/>
          <w:sz w:val="26"/>
          <w:szCs w:val="26"/>
        </w:rPr>
        <w:t xml:space="preserve"> de </w:t>
      </w:r>
      <w:r w:rsidR="00F045FF" w:rsidRPr="00E54DFA">
        <w:rPr>
          <w:rFonts w:cs="Arial"/>
          <w:sz w:val="26"/>
          <w:szCs w:val="26"/>
        </w:rPr>
        <w:t>quince</w:t>
      </w:r>
      <w:r w:rsidR="00001593" w:rsidRPr="00E54DFA">
        <w:rPr>
          <w:rFonts w:cs="Arial"/>
          <w:sz w:val="26"/>
          <w:szCs w:val="26"/>
        </w:rPr>
        <w:t xml:space="preserve"> de julio</w:t>
      </w:r>
      <w:r w:rsidR="00753872" w:rsidRPr="00E54DFA">
        <w:rPr>
          <w:rFonts w:cs="Arial"/>
          <w:sz w:val="26"/>
          <w:szCs w:val="26"/>
        </w:rPr>
        <w:t xml:space="preserve"> de dos mil diecinueve</w:t>
      </w:r>
      <w:r w:rsidR="00F06FCD" w:rsidRPr="00E54DFA">
        <w:rPr>
          <w:rFonts w:cs="Arial"/>
          <w:sz w:val="26"/>
          <w:szCs w:val="26"/>
        </w:rPr>
        <w:t xml:space="preserve">, </w:t>
      </w:r>
      <w:r w:rsidR="00F045FF" w:rsidRPr="00E54DFA">
        <w:rPr>
          <w:rFonts w:cs="Arial"/>
          <w:sz w:val="26"/>
          <w:szCs w:val="26"/>
        </w:rPr>
        <w:t>el Presidente</w:t>
      </w:r>
      <w:r w:rsidR="0049685E" w:rsidRPr="00E54DFA">
        <w:rPr>
          <w:rFonts w:cs="Arial"/>
          <w:sz w:val="26"/>
          <w:szCs w:val="26"/>
        </w:rPr>
        <w:t xml:space="preserve"> </w:t>
      </w:r>
      <w:r w:rsidR="00001593" w:rsidRPr="00E54DFA">
        <w:rPr>
          <w:rFonts w:cs="Arial"/>
          <w:sz w:val="26"/>
          <w:szCs w:val="26"/>
        </w:rPr>
        <w:t>de</w:t>
      </w:r>
      <w:r w:rsidR="0049685E" w:rsidRPr="00E54DFA">
        <w:rPr>
          <w:rFonts w:cs="Arial"/>
          <w:sz w:val="26"/>
          <w:szCs w:val="26"/>
        </w:rPr>
        <w:t xml:space="preserve"> esta Suprema Corte</w:t>
      </w:r>
      <w:r w:rsidR="005F16B6" w:rsidRPr="00E54DFA">
        <w:rPr>
          <w:rFonts w:cs="Arial"/>
          <w:sz w:val="26"/>
          <w:szCs w:val="26"/>
        </w:rPr>
        <w:t xml:space="preserve"> </w:t>
      </w:r>
      <w:r w:rsidR="00001593" w:rsidRPr="00E54DFA">
        <w:rPr>
          <w:rFonts w:cs="Arial"/>
          <w:sz w:val="26"/>
          <w:szCs w:val="26"/>
        </w:rPr>
        <w:t xml:space="preserve">de Justicia de la Nación </w:t>
      </w:r>
      <w:r w:rsidR="005F16B6" w:rsidRPr="00E54DFA">
        <w:rPr>
          <w:rFonts w:cs="Arial"/>
          <w:sz w:val="26"/>
          <w:szCs w:val="26"/>
        </w:rPr>
        <w:t>tuvo por presentada</w:t>
      </w:r>
      <w:r w:rsidR="00F06FCD" w:rsidRPr="00E54DFA">
        <w:rPr>
          <w:rFonts w:cs="Arial"/>
          <w:sz w:val="26"/>
          <w:szCs w:val="26"/>
        </w:rPr>
        <w:t xml:space="preserve"> la</w:t>
      </w:r>
      <w:r w:rsidR="00001593" w:rsidRPr="00E54DFA">
        <w:rPr>
          <w:rFonts w:cs="Arial"/>
          <w:sz w:val="26"/>
          <w:szCs w:val="26"/>
        </w:rPr>
        <w:t>s</w:t>
      </w:r>
      <w:r w:rsidR="00A140B1" w:rsidRPr="00E54DFA">
        <w:rPr>
          <w:rFonts w:cs="Arial"/>
          <w:sz w:val="26"/>
          <w:szCs w:val="26"/>
        </w:rPr>
        <w:t xml:space="preserve"> </w:t>
      </w:r>
      <w:r w:rsidR="00F06FCD" w:rsidRPr="00E54DFA">
        <w:rPr>
          <w:rFonts w:cs="Arial"/>
          <w:sz w:val="26"/>
          <w:szCs w:val="26"/>
        </w:rPr>
        <w:t>acci</w:t>
      </w:r>
      <w:r w:rsidR="00001593" w:rsidRPr="00E54DFA">
        <w:rPr>
          <w:rFonts w:cs="Arial"/>
          <w:sz w:val="26"/>
          <w:szCs w:val="26"/>
        </w:rPr>
        <w:t>ones</w:t>
      </w:r>
      <w:r w:rsidR="00F06FCD" w:rsidRPr="00E54DFA">
        <w:rPr>
          <w:rFonts w:cs="Arial"/>
          <w:sz w:val="26"/>
          <w:szCs w:val="26"/>
        </w:rPr>
        <w:t xml:space="preserve"> de inconstitucionalidad</w:t>
      </w:r>
      <w:r w:rsidR="00824A64" w:rsidRPr="00E54DFA">
        <w:rPr>
          <w:rFonts w:cs="Arial"/>
          <w:sz w:val="26"/>
          <w:szCs w:val="26"/>
        </w:rPr>
        <w:t xml:space="preserve">, </w:t>
      </w:r>
      <w:r w:rsidR="005F16B6" w:rsidRPr="00E54DFA">
        <w:rPr>
          <w:rFonts w:cs="Arial"/>
          <w:sz w:val="26"/>
          <w:szCs w:val="26"/>
        </w:rPr>
        <w:t>registrándola</w:t>
      </w:r>
      <w:r w:rsidR="00001593" w:rsidRPr="00E54DFA">
        <w:rPr>
          <w:rFonts w:cs="Arial"/>
          <w:sz w:val="26"/>
          <w:szCs w:val="26"/>
        </w:rPr>
        <w:t>s</w:t>
      </w:r>
      <w:r w:rsidR="005F16B6" w:rsidRPr="00E54DFA">
        <w:rPr>
          <w:rFonts w:cs="Arial"/>
          <w:sz w:val="26"/>
          <w:szCs w:val="26"/>
        </w:rPr>
        <w:t xml:space="preserve"> bajo el número </w:t>
      </w:r>
      <w:r w:rsidR="00001593" w:rsidRPr="00E54DFA">
        <w:rPr>
          <w:rFonts w:cs="Arial"/>
          <w:b/>
          <w:sz w:val="26"/>
          <w:szCs w:val="26"/>
        </w:rPr>
        <w:t>76/2019</w:t>
      </w:r>
      <w:r w:rsidR="00001593" w:rsidRPr="00E54DFA">
        <w:rPr>
          <w:rFonts w:cs="Arial"/>
          <w:sz w:val="26"/>
          <w:szCs w:val="26"/>
        </w:rPr>
        <w:t xml:space="preserve"> y el número </w:t>
      </w:r>
      <w:r w:rsidR="00001593" w:rsidRPr="00E54DFA">
        <w:rPr>
          <w:rFonts w:cs="Arial"/>
          <w:b/>
          <w:sz w:val="26"/>
          <w:szCs w:val="26"/>
        </w:rPr>
        <w:t>77/2019</w:t>
      </w:r>
      <w:r w:rsidR="0049685E" w:rsidRPr="00E54DFA">
        <w:rPr>
          <w:rFonts w:cs="Arial"/>
          <w:sz w:val="26"/>
          <w:szCs w:val="26"/>
        </w:rPr>
        <w:t>,</w:t>
      </w:r>
      <w:r w:rsidR="002C4501" w:rsidRPr="00E54DFA">
        <w:rPr>
          <w:rFonts w:cs="Arial"/>
          <w:sz w:val="26"/>
          <w:szCs w:val="26"/>
        </w:rPr>
        <w:t xml:space="preserve"> </w:t>
      </w:r>
      <w:r w:rsidR="00001593" w:rsidRPr="00E54DFA">
        <w:rPr>
          <w:rFonts w:cs="Arial"/>
          <w:sz w:val="26"/>
          <w:szCs w:val="26"/>
        </w:rPr>
        <w:t>ordenó su acumulación</w:t>
      </w:r>
      <w:r w:rsidR="00F045FF" w:rsidRPr="00E54DFA">
        <w:rPr>
          <w:rFonts w:cs="Arial"/>
          <w:sz w:val="26"/>
          <w:szCs w:val="26"/>
        </w:rPr>
        <w:t>,</w:t>
      </w:r>
      <w:r w:rsidR="00001593" w:rsidRPr="00E54DFA">
        <w:rPr>
          <w:rFonts w:cs="Arial"/>
          <w:sz w:val="26"/>
          <w:szCs w:val="26"/>
        </w:rPr>
        <w:t xml:space="preserve"> y ambas fueron </w:t>
      </w:r>
      <w:r w:rsidR="00F045FF" w:rsidRPr="00E54DFA">
        <w:rPr>
          <w:rFonts w:cs="Arial"/>
          <w:sz w:val="26"/>
          <w:szCs w:val="26"/>
        </w:rPr>
        <w:t>turnadas</w:t>
      </w:r>
      <w:r w:rsidR="002C4501" w:rsidRPr="00E54DFA">
        <w:rPr>
          <w:rFonts w:cs="Arial"/>
          <w:sz w:val="26"/>
          <w:szCs w:val="26"/>
        </w:rPr>
        <w:t xml:space="preserve"> </w:t>
      </w:r>
      <w:r w:rsidR="00001593" w:rsidRPr="00E54DFA">
        <w:rPr>
          <w:rFonts w:cs="Arial"/>
          <w:sz w:val="26"/>
          <w:szCs w:val="26"/>
        </w:rPr>
        <w:t>a la Ministra Norma Lucía Piña Hernández</w:t>
      </w:r>
      <w:r w:rsidR="003B30E9" w:rsidRPr="00E54DFA">
        <w:rPr>
          <w:rFonts w:cs="Arial"/>
          <w:sz w:val="26"/>
          <w:szCs w:val="26"/>
        </w:rPr>
        <w:t xml:space="preserve"> como instructor</w:t>
      </w:r>
      <w:r w:rsidR="00001593" w:rsidRPr="00E54DFA">
        <w:rPr>
          <w:rFonts w:cs="Arial"/>
          <w:sz w:val="26"/>
          <w:szCs w:val="26"/>
        </w:rPr>
        <w:t>a del</w:t>
      </w:r>
      <w:r w:rsidR="003B30E9" w:rsidRPr="00E54DFA">
        <w:rPr>
          <w:rFonts w:cs="Arial"/>
          <w:sz w:val="26"/>
          <w:szCs w:val="26"/>
        </w:rPr>
        <w:t xml:space="preserve"> procedimiento</w:t>
      </w:r>
      <w:r w:rsidR="00824A64" w:rsidRPr="00E54DFA">
        <w:rPr>
          <w:rFonts w:cs="Arial"/>
          <w:sz w:val="26"/>
          <w:szCs w:val="26"/>
        </w:rPr>
        <w:t>.</w:t>
      </w:r>
    </w:p>
    <w:p w14:paraId="0BFC070A" w14:textId="77777777" w:rsidR="00824A64" w:rsidRPr="00E54DFA" w:rsidRDefault="00824A64" w:rsidP="00E54DFA">
      <w:pPr>
        <w:pStyle w:val="corte4fondo"/>
        <w:tabs>
          <w:tab w:val="left" w:pos="0"/>
        </w:tabs>
        <w:ind w:firstLine="0"/>
        <w:rPr>
          <w:rFonts w:cs="Arial"/>
          <w:sz w:val="26"/>
          <w:szCs w:val="26"/>
        </w:rPr>
      </w:pPr>
    </w:p>
    <w:p w14:paraId="5EA6CD9E" w14:textId="77777777" w:rsidR="00F045FF" w:rsidRPr="00E54DFA" w:rsidRDefault="0049685E" w:rsidP="00E54DFA">
      <w:pPr>
        <w:pStyle w:val="corte4fondo"/>
        <w:tabs>
          <w:tab w:val="left" w:pos="0"/>
        </w:tabs>
        <w:ind w:firstLine="0"/>
        <w:rPr>
          <w:rFonts w:cs="Arial"/>
          <w:sz w:val="26"/>
          <w:szCs w:val="26"/>
        </w:rPr>
      </w:pPr>
      <w:r w:rsidRPr="00E54DFA">
        <w:rPr>
          <w:rFonts w:cs="Arial"/>
          <w:sz w:val="26"/>
          <w:szCs w:val="26"/>
        </w:rPr>
        <w:t>Consiguientemente, a</w:t>
      </w:r>
      <w:r w:rsidR="002C4501" w:rsidRPr="00E54DFA">
        <w:rPr>
          <w:rFonts w:cs="Arial"/>
          <w:sz w:val="26"/>
          <w:szCs w:val="26"/>
        </w:rPr>
        <w:t>l día siguiente</w:t>
      </w:r>
      <w:r w:rsidR="00824A64" w:rsidRPr="00E54DFA">
        <w:rPr>
          <w:rFonts w:cs="Arial"/>
          <w:sz w:val="26"/>
          <w:szCs w:val="26"/>
        </w:rPr>
        <w:t xml:space="preserve">, </w:t>
      </w:r>
      <w:r w:rsidR="00F045FF" w:rsidRPr="00E54DFA">
        <w:rPr>
          <w:rFonts w:cs="Arial"/>
          <w:sz w:val="26"/>
          <w:szCs w:val="26"/>
        </w:rPr>
        <w:t xml:space="preserve">la Comisión de Receso de esta Suprema Corte de Justicia de la Nación </w:t>
      </w:r>
      <w:r w:rsidR="00B83EB3" w:rsidRPr="00E54DFA">
        <w:rPr>
          <w:rFonts w:cs="Arial"/>
          <w:sz w:val="26"/>
          <w:szCs w:val="26"/>
        </w:rPr>
        <w:t xml:space="preserve">dio cuenta de </w:t>
      </w:r>
      <w:r w:rsidR="002C4501" w:rsidRPr="00E54DFA">
        <w:rPr>
          <w:rFonts w:cs="Arial"/>
          <w:sz w:val="26"/>
          <w:szCs w:val="26"/>
        </w:rPr>
        <w:t>la</w:t>
      </w:r>
      <w:r w:rsidR="00F045FF" w:rsidRPr="00E54DFA">
        <w:rPr>
          <w:rFonts w:cs="Arial"/>
          <w:sz w:val="26"/>
          <w:szCs w:val="26"/>
        </w:rPr>
        <w:t>s</w:t>
      </w:r>
      <w:r w:rsidR="002C4501" w:rsidRPr="00E54DFA">
        <w:rPr>
          <w:rFonts w:cs="Arial"/>
          <w:sz w:val="26"/>
          <w:szCs w:val="26"/>
        </w:rPr>
        <w:t xml:space="preserve"> demanda</w:t>
      </w:r>
      <w:r w:rsidR="00F045FF" w:rsidRPr="00E54DFA">
        <w:rPr>
          <w:rFonts w:cs="Arial"/>
          <w:sz w:val="26"/>
          <w:szCs w:val="26"/>
        </w:rPr>
        <w:t>s</w:t>
      </w:r>
      <w:r w:rsidR="002D5007" w:rsidRPr="00E54DFA">
        <w:rPr>
          <w:rFonts w:cs="Arial"/>
          <w:sz w:val="26"/>
          <w:szCs w:val="26"/>
        </w:rPr>
        <w:t xml:space="preserve">, </w:t>
      </w:r>
      <w:r w:rsidR="002C4501" w:rsidRPr="00E54DFA">
        <w:rPr>
          <w:rFonts w:cs="Arial"/>
          <w:sz w:val="26"/>
          <w:szCs w:val="26"/>
        </w:rPr>
        <w:t>la</w:t>
      </w:r>
      <w:r w:rsidR="00F045FF" w:rsidRPr="00E54DFA">
        <w:rPr>
          <w:rFonts w:cs="Arial"/>
          <w:sz w:val="26"/>
          <w:szCs w:val="26"/>
        </w:rPr>
        <w:t>s</w:t>
      </w:r>
      <w:r w:rsidR="00B83EB3" w:rsidRPr="00E54DFA">
        <w:rPr>
          <w:rFonts w:cs="Arial"/>
          <w:sz w:val="26"/>
          <w:szCs w:val="26"/>
        </w:rPr>
        <w:t xml:space="preserve"> admitió a trámite y </w:t>
      </w:r>
      <w:r w:rsidR="00824A64" w:rsidRPr="00E54DFA">
        <w:rPr>
          <w:rFonts w:cs="Arial"/>
          <w:sz w:val="26"/>
          <w:szCs w:val="26"/>
        </w:rPr>
        <w:t xml:space="preserve">tuvo a los Poderes Legislativos y Ejecutivo del Estado de </w:t>
      </w:r>
      <w:r w:rsidR="00F045FF" w:rsidRPr="00E54DFA">
        <w:rPr>
          <w:rFonts w:cs="Arial"/>
          <w:sz w:val="26"/>
          <w:szCs w:val="26"/>
        </w:rPr>
        <w:t>Tabasco</w:t>
      </w:r>
      <w:r w:rsidR="008E547A" w:rsidRPr="00E54DFA">
        <w:rPr>
          <w:rFonts w:cs="Arial"/>
          <w:sz w:val="26"/>
          <w:szCs w:val="26"/>
        </w:rPr>
        <w:t xml:space="preserve"> </w:t>
      </w:r>
      <w:r w:rsidR="00824A64" w:rsidRPr="00E54DFA">
        <w:rPr>
          <w:rFonts w:cs="Arial"/>
          <w:sz w:val="26"/>
          <w:szCs w:val="26"/>
        </w:rPr>
        <w:t>como las entidades</w:t>
      </w:r>
      <w:r w:rsidR="00645021" w:rsidRPr="00E54DFA">
        <w:rPr>
          <w:rFonts w:cs="Arial"/>
          <w:sz w:val="26"/>
          <w:szCs w:val="26"/>
        </w:rPr>
        <w:t xml:space="preserve"> que aprobaron, emitieron y promulgaron </w:t>
      </w:r>
      <w:r w:rsidR="008E547A" w:rsidRPr="00E54DFA">
        <w:rPr>
          <w:rFonts w:cs="Arial"/>
          <w:sz w:val="26"/>
          <w:szCs w:val="26"/>
        </w:rPr>
        <w:t xml:space="preserve">los </w:t>
      </w:r>
      <w:r w:rsidR="00645021" w:rsidRPr="00E54DFA">
        <w:rPr>
          <w:rFonts w:cs="Arial"/>
          <w:sz w:val="26"/>
          <w:szCs w:val="26"/>
        </w:rPr>
        <w:t>decreto</w:t>
      </w:r>
      <w:r w:rsidR="008E547A" w:rsidRPr="00E54DFA">
        <w:rPr>
          <w:rFonts w:cs="Arial"/>
          <w:sz w:val="26"/>
          <w:szCs w:val="26"/>
        </w:rPr>
        <w:t>s</w:t>
      </w:r>
      <w:r w:rsidR="00645021" w:rsidRPr="00E54DFA">
        <w:rPr>
          <w:rFonts w:cs="Arial"/>
          <w:sz w:val="26"/>
          <w:szCs w:val="26"/>
        </w:rPr>
        <w:t xml:space="preserve"> impugnado</w:t>
      </w:r>
      <w:r w:rsidR="008E547A" w:rsidRPr="00E54DFA">
        <w:rPr>
          <w:rFonts w:cs="Arial"/>
          <w:sz w:val="26"/>
          <w:szCs w:val="26"/>
        </w:rPr>
        <w:t>s</w:t>
      </w:r>
      <w:r w:rsidR="00824A64" w:rsidRPr="00E54DFA">
        <w:rPr>
          <w:rFonts w:cs="Arial"/>
          <w:sz w:val="26"/>
          <w:szCs w:val="26"/>
        </w:rPr>
        <w:t xml:space="preserve">, </w:t>
      </w:r>
      <w:r w:rsidR="00611317" w:rsidRPr="00E54DFA">
        <w:rPr>
          <w:rFonts w:cs="Arial"/>
          <w:sz w:val="26"/>
          <w:szCs w:val="26"/>
        </w:rPr>
        <w:t>por lo que</w:t>
      </w:r>
      <w:r w:rsidR="00663304" w:rsidRPr="00E54DFA">
        <w:rPr>
          <w:rFonts w:cs="Arial"/>
          <w:sz w:val="26"/>
          <w:szCs w:val="26"/>
        </w:rPr>
        <w:t xml:space="preserve"> les solicitó </w:t>
      </w:r>
      <w:r w:rsidR="00824A64" w:rsidRPr="00E54DFA">
        <w:rPr>
          <w:rFonts w:cs="Arial"/>
          <w:sz w:val="26"/>
          <w:szCs w:val="26"/>
        </w:rPr>
        <w:t>su informe en un plazo de seis días naturales al tratase de asuntos relaci</w:t>
      </w:r>
      <w:r w:rsidR="00D601C9" w:rsidRPr="00E54DFA">
        <w:rPr>
          <w:rFonts w:cs="Arial"/>
          <w:sz w:val="26"/>
          <w:szCs w:val="26"/>
        </w:rPr>
        <w:t xml:space="preserve">onados con la materia electoral. </w:t>
      </w:r>
      <w:r w:rsidR="00F045FF" w:rsidRPr="00E54DFA">
        <w:rPr>
          <w:rFonts w:cs="Arial"/>
          <w:sz w:val="26"/>
          <w:szCs w:val="26"/>
        </w:rPr>
        <w:t>Asimismo, se requirió a la autoridad emisora y promulgadora para que señalaran domicilio en la Ciudad de México para oír y recibir notificaciones y se requirió al Poder Legislativo de Tabasco para que enviara copia certificada de los antecedentes legislativos de las normas impugnadas.</w:t>
      </w:r>
    </w:p>
    <w:p w14:paraId="402B0F13" w14:textId="77777777" w:rsidR="00F045FF" w:rsidRPr="00E54DFA" w:rsidRDefault="00F045FF" w:rsidP="00E54DFA">
      <w:pPr>
        <w:rPr>
          <w:rFonts w:ascii="Arial" w:hAnsi="Arial" w:cs="Arial"/>
          <w:sz w:val="26"/>
          <w:szCs w:val="26"/>
        </w:rPr>
      </w:pPr>
    </w:p>
    <w:p w14:paraId="4EEE1C3A" w14:textId="04D4D4AD" w:rsidR="00824A64" w:rsidRPr="00E54DFA" w:rsidRDefault="00F045FF" w:rsidP="00E54DFA">
      <w:pPr>
        <w:pStyle w:val="corte4fondo"/>
        <w:tabs>
          <w:tab w:val="left" w:pos="0"/>
        </w:tabs>
        <w:ind w:firstLine="0"/>
        <w:rPr>
          <w:rFonts w:cs="Arial"/>
          <w:sz w:val="26"/>
          <w:szCs w:val="26"/>
        </w:rPr>
      </w:pPr>
      <w:r w:rsidRPr="00E54DFA">
        <w:rPr>
          <w:rFonts w:cs="Arial"/>
          <w:sz w:val="26"/>
          <w:szCs w:val="26"/>
        </w:rPr>
        <w:t>También</w:t>
      </w:r>
      <w:r w:rsidR="008F57A3" w:rsidRPr="00E54DFA">
        <w:rPr>
          <w:rFonts w:cs="Arial"/>
          <w:sz w:val="26"/>
          <w:szCs w:val="26"/>
        </w:rPr>
        <w:t xml:space="preserve"> se le dio vista </w:t>
      </w:r>
      <w:r w:rsidRPr="00E54DFA">
        <w:rPr>
          <w:rFonts w:cs="Arial"/>
          <w:sz w:val="26"/>
          <w:szCs w:val="26"/>
        </w:rPr>
        <w:t>a la Fiscalía</w:t>
      </w:r>
      <w:r w:rsidR="008F57A3" w:rsidRPr="00E54DFA">
        <w:rPr>
          <w:rFonts w:cs="Arial"/>
          <w:sz w:val="26"/>
          <w:szCs w:val="26"/>
        </w:rPr>
        <w:t xml:space="preserve"> General de la República para la formulación del pedimento correspon</w:t>
      </w:r>
      <w:r w:rsidR="002B7430" w:rsidRPr="00E54DFA">
        <w:rPr>
          <w:rFonts w:cs="Arial"/>
          <w:sz w:val="26"/>
          <w:szCs w:val="26"/>
        </w:rPr>
        <w:t>diente;</w:t>
      </w:r>
      <w:r w:rsidR="008F57A3" w:rsidRPr="00E54DFA">
        <w:rPr>
          <w:rFonts w:cs="Arial"/>
          <w:sz w:val="26"/>
          <w:szCs w:val="26"/>
        </w:rPr>
        <w:t xml:space="preserve"> </w:t>
      </w:r>
      <w:r w:rsidRPr="00E54DFA">
        <w:rPr>
          <w:rFonts w:cs="Arial"/>
          <w:sz w:val="26"/>
          <w:szCs w:val="26"/>
        </w:rPr>
        <w:t>se le dio vista a la Co</w:t>
      </w:r>
      <w:r w:rsidR="009B7E2B" w:rsidRPr="00E54DFA">
        <w:rPr>
          <w:rFonts w:cs="Arial"/>
          <w:sz w:val="26"/>
          <w:szCs w:val="26"/>
        </w:rPr>
        <w:t>nsejería Jurídica del Gobierno F</w:t>
      </w:r>
      <w:r w:rsidRPr="00E54DFA">
        <w:rPr>
          <w:rFonts w:cs="Arial"/>
          <w:sz w:val="26"/>
          <w:szCs w:val="26"/>
        </w:rPr>
        <w:t xml:space="preserve">ederal para que, </w:t>
      </w:r>
      <w:r w:rsidR="0013589D">
        <w:rPr>
          <w:rFonts w:cs="Arial"/>
          <w:sz w:val="26"/>
          <w:szCs w:val="26"/>
        </w:rPr>
        <w:t xml:space="preserve">de considerar </w:t>
      </w:r>
      <w:r w:rsidRPr="00E54DFA">
        <w:rPr>
          <w:rFonts w:cs="Arial"/>
          <w:sz w:val="26"/>
          <w:szCs w:val="26"/>
        </w:rPr>
        <w:t xml:space="preserve">que el medio de control trasciende sus funciones constitucionales, </w:t>
      </w:r>
      <w:r w:rsidR="00944128">
        <w:rPr>
          <w:rFonts w:cs="Arial"/>
          <w:sz w:val="26"/>
          <w:szCs w:val="26"/>
        </w:rPr>
        <w:t>manifestara</w:t>
      </w:r>
      <w:r w:rsidRPr="00E54DFA">
        <w:rPr>
          <w:rFonts w:cs="Arial"/>
          <w:sz w:val="26"/>
          <w:szCs w:val="26"/>
        </w:rPr>
        <w:t xml:space="preserve"> lo que en su esfera competencial le convenga</w:t>
      </w:r>
      <w:r w:rsidR="002B7430" w:rsidRPr="00E54DFA">
        <w:rPr>
          <w:rFonts w:cs="Arial"/>
          <w:sz w:val="26"/>
          <w:szCs w:val="26"/>
        </w:rPr>
        <w:t>;</w:t>
      </w:r>
      <w:r w:rsidR="008F57A3" w:rsidRPr="00E54DFA">
        <w:rPr>
          <w:rFonts w:cs="Arial"/>
          <w:sz w:val="26"/>
          <w:szCs w:val="26"/>
        </w:rPr>
        <w:t xml:space="preserve"> </w:t>
      </w:r>
      <w:r w:rsidRPr="00E54DFA">
        <w:rPr>
          <w:rFonts w:cs="Arial"/>
          <w:sz w:val="26"/>
          <w:szCs w:val="26"/>
        </w:rPr>
        <w:t>se solicitó al Consejero Presidente del Instituto Nacional Electoral enviara en el plazo de tres días naturales copia certificada de los estatutos vig</w:t>
      </w:r>
      <w:r w:rsidR="009B7E2B" w:rsidRPr="00E54DFA">
        <w:rPr>
          <w:rFonts w:cs="Arial"/>
          <w:sz w:val="26"/>
          <w:szCs w:val="26"/>
        </w:rPr>
        <w:t>entes de los partidos políticos;</w:t>
      </w:r>
      <w:r w:rsidRPr="00E54DFA">
        <w:rPr>
          <w:rFonts w:cs="Arial"/>
          <w:sz w:val="26"/>
          <w:szCs w:val="26"/>
        </w:rPr>
        <w:t xml:space="preserve"> </w:t>
      </w:r>
      <w:r w:rsidR="008F57A3" w:rsidRPr="00E54DFA">
        <w:rPr>
          <w:rFonts w:cs="Arial"/>
          <w:sz w:val="26"/>
          <w:szCs w:val="26"/>
        </w:rPr>
        <w:t xml:space="preserve">se solicitó </w:t>
      </w:r>
      <w:r w:rsidR="006F7DCE" w:rsidRPr="00E54DFA">
        <w:rPr>
          <w:rFonts w:cs="Arial"/>
          <w:sz w:val="26"/>
          <w:szCs w:val="26"/>
        </w:rPr>
        <w:t>a</w:t>
      </w:r>
      <w:r w:rsidR="008F57A3" w:rsidRPr="00E54DFA">
        <w:rPr>
          <w:rFonts w:cs="Arial"/>
          <w:sz w:val="26"/>
          <w:szCs w:val="26"/>
        </w:rPr>
        <w:t xml:space="preserve"> la Sala Superior del Tribunal Electoral del Poder Judicial de la Federación </w:t>
      </w:r>
      <w:r w:rsidR="009B7E2B" w:rsidRPr="00E54DFA">
        <w:rPr>
          <w:rFonts w:cs="Arial"/>
          <w:sz w:val="26"/>
          <w:szCs w:val="26"/>
        </w:rPr>
        <w:t xml:space="preserve">(TEPJF) </w:t>
      </w:r>
      <w:r w:rsidR="008F57A3" w:rsidRPr="00E54DFA">
        <w:rPr>
          <w:rFonts w:cs="Arial"/>
          <w:sz w:val="26"/>
          <w:szCs w:val="26"/>
        </w:rPr>
        <w:t>la remisión de su opinión</w:t>
      </w:r>
      <w:r w:rsidR="006D7E3B" w:rsidRPr="00E54DFA">
        <w:rPr>
          <w:rFonts w:cs="Arial"/>
          <w:sz w:val="26"/>
          <w:szCs w:val="26"/>
        </w:rPr>
        <w:t xml:space="preserve"> respecto de ambas demandas</w:t>
      </w:r>
      <w:r w:rsidR="002B7430" w:rsidRPr="00E54DFA">
        <w:rPr>
          <w:rFonts w:cs="Arial"/>
          <w:sz w:val="26"/>
          <w:szCs w:val="26"/>
        </w:rPr>
        <w:t>,</w:t>
      </w:r>
      <w:r w:rsidR="008F57A3" w:rsidRPr="00E54DFA">
        <w:rPr>
          <w:rFonts w:cs="Arial"/>
          <w:sz w:val="26"/>
          <w:szCs w:val="26"/>
        </w:rPr>
        <w:t xml:space="preserve"> y se </w:t>
      </w:r>
      <w:r w:rsidR="00611317" w:rsidRPr="00E54DFA">
        <w:rPr>
          <w:rFonts w:cs="Arial"/>
          <w:sz w:val="26"/>
          <w:szCs w:val="26"/>
        </w:rPr>
        <w:t>pidió</w:t>
      </w:r>
      <w:r w:rsidR="008F57A3" w:rsidRPr="00E54DFA">
        <w:rPr>
          <w:rFonts w:cs="Arial"/>
          <w:sz w:val="26"/>
          <w:szCs w:val="26"/>
        </w:rPr>
        <w:t xml:space="preserve"> al Consejero Presidente del Ins</w:t>
      </w:r>
      <w:r w:rsidR="000501DB" w:rsidRPr="00E54DFA">
        <w:rPr>
          <w:rFonts w:cs="Arial"/>
          <w:sz w:val="26"/>
          <w:szCs w:val="26"/>
        </w:rPr>
        <w:t xml:space="preserve">tituto Electoral </w:t>
      </w:r>
      <w:r w:rsidRPr="00E54DFA">
        <w:rPr>
          <w:rFonts w:cs="Arial"/>
          <w:sz w:val="26"/>
          <w:szCs w:val="26"/>
        </w:rPr>
        <w:t xml:space="preserve">y de Participación Ciudadana de Tabasco </w:t>
      </w:r>
      <w:r w:rsidR="009B7E2B" w:rsidRPr="00E54DFA">
        <w:rPr>
          <w:rFonts w:cs="Arial"/>
          <w:sz w:val="26"/>
          <w:szCs w:val="26"/>
        </w:rPr>
        <w:t xml:space="preserve">(el Instituto Electoral Local) </w:t>
      </w:r>
      <w:r w:rsidR="00A140B1" w:rsidRPr="00E54DFA">
        <w:rPr>
          <w:rFonts w:cs="Arial"/>
          <w:sz w:val="26"/>
          <w:szCs w:val="26"/>
        </w:rPr>
        <w:t>para</w:t>
      </w:r>
      <w:r w:rsidR="008F57A3" w:rsidRPr="00E54DFA">
        <w:rPr>
          <w:rFonts w:cs="Arial"/>
          <w:sz w:val="26"/>
          <w:szCs w:val="26"/>
        </w:rPr>
        <w:t xml:space="preserve"> que informara sobre la fecha de inici</w:t>
      </w:r>
      <w:r w:rsidR="005873C1" w:rsidRPr="00E54DFA">
        <w:rPr>
          <w:rFonts w:cs="Arial"/>
          <w:sz w:val="26"/>
          <w:szCs w:val="26"/>
        </w:rPr>
        <w:t>o del próximo proceso electoral</w:t>
      </w:r>
      <w:r w:rsidR="008F57A3" w:rsidRPr="00E54DFA">
        <w:rPr>
          <w:rFonts w:cs="Arial"/>
          <w:sz w:val="26"/>
          <w:szCs w:val="26"/>
        </w:rPr>
        <w:t>.</w:t>
      </w:r>
    </w:p>
    <w:p w14:paraId="1FBDAC1F" w14:textId="77777777" w:rsidR="00F06FCD" w:rsidRPr="00E54DFA" w:rsidRDefault="00F06FCD" w:rsidP="00E54DFA">
      <w:pPr>
        <w:pStyle w:val="corte4fondo"/>
        <w:tabs>
          <w:tab w:val="left" w:pos="0"/>
        </w:tabs>
        <w:ind w:firstLine="0"/>
        <w:rPr>
          <w:rFonts w:cs="Arial"/>
          <w:sz w:val="26"/>
          <w:szCs w:val="26"/>
        </w:rPr>
      </w:pPr>
    </w:p>
    <w:p w14:paraId="4A80ECF0" w14:textId="77777777" w:rsidR="00161E65" w:rsidRPr="00E54DFA" w:rsidRDefault="00C715C4" w:rsidP="00E54DFA">
      <w:pPr>
        <w:pStyle w:val="corte4fondo"/>
        <w:numPr>
          <w:ilvl w:val="0"/>
          <w:numId w:val="1"/>
        </w:numPr>
        <w:tabs>
          <w:tab w:val="left" w:pos="0"/>
        </w:tabs>
        <w:ind w:left="0" w:hanging="284"/>
        <w:rPr>
          <w:rFonts w:cs="Arial"/>
          <w:sz w:val="26"/>
          <w:szCs w:val="26"/>
        </w:rPr>
      </w:pPr>
      <w:r w:rsidRPr="00E54DFA">
        <w:rPr>
          <w:rFonts w:cs="Arial"/>
          <w:b/>
          <w:sz w:val="26"/>
          <w:szCs w:val="26"/>
        </w:rPr>
        <w:t>Trámite e informe sobre el proceso electoral.</w:t>
      </w:r>
      <w:r w:rsidRPr="00E54DFA">
        <w:rPr>
          <w:rFonts w:cs="Arial"/>
          <w:sz w:val="26"/>
          <w:szCs w:val="26"/>
        </w:rPr>
        <w:t xml:space="preserve"> </w:t>
      </w:r>
      <w:r w:rsidR="005873C1" w:rsidRPr="00E54DFA">
        <w:rPr>
          <w:rFonts w:cs="Arial"/>
          <w:sz w:val="26"/>
          <w:szCs w:val="26"/>
        </w:rPr>
        <w:t xml:space="preserve">Hecho lo anterior, se siguió la instrucción y trámite </w:t>
      </w:r>
      <w:r w:rsidR="008F57A3" w:rsidRPr="00E54DFA">
        <w:rPr>
          <w:rFonts w:cs="Arial"/>
          <w:sz w:val="26"/>
          <w:szCs w:val="26"/>
        </w:rPr>
        <w:t>del asunto</w:t>
      </w:r>
      <w:r w:rsidR="005873C1" w:rsidRPr="00E54DFA">
        <w:rPr>
          <w:rFonts w:cs="Arial"/>
          <w:sz w:val="26"/>
          <w:szCs w:val="26"/>
        </w:rPr>
        <w:t>, en el que, entre otras cuestiones, se</w:t>
      </w:r>
      <w:r w:rsidR="008F57A3" w:rsidRPr="00E54DFA">
        <w:rPr>
          <w:rFonts w:cs="Arial"/>
          <w:sz w:val="26"/>
          <w:szCs w:val="26"/>
        </w:rPr>
        <w:t xml:space="preserve"> tuvo por desahogados los documentos enviados por las autoridades requeridas</w:t>
      </w:r>
      <w:r w:rsidR="00892E35" w:rsidRPr="00E54DFA">
        <w:rPr>
          <w:rFonts w:cs="Arial"/>
          <w:sz w:val="26"/>
          <w:szCs w:val="26"/>
        </w:rPr>
        <w:t xml:space="preserve"> (</w:t>
      </w:r>
      <w:r w:rsidR="00DF2732" w:rsidRPr="00E54DFA">
        <w:rPr>
          <w:rFonts w:cs="Arial"/>
          <w:sz w:val="26"/>
          <w:szCs w:val="26"/>
        </w:rPr>
        <w:t>en</w:t>
      </w:r>
      <w:r w:rsidR="00CD7635" w:rsidRPr="00E54DFA">
        <w:rPr>
          <w:rFonts w:cs="Arial"/>
          <w:sz w:val="26"/>
          <w:szCs w:val="26"/>
        </w:rPr>
        <w:t>tre</w:t>
      </w:r>
      <w:r w:rsidR="00DF2732" w:rsidRPr="00E54DFA">
        <w:rPr>
          <w:rFonts w:cs="Arial"/>
          <w:sz w:val="26"/>
          <w:szCs w:val="26"/>
        </w:rPr>
        <w:t xml:space="preserve"> los que</w:t>
      </w:r>
      <w:r w:rsidR="008F57A3" w:rsidRPr="00E54DFA">
        <w:rPr>
          <w:rFonts w:cs="Arial"/>
          <w:sz w:val="26"/>
          <w:szCs w:val="26"/>
        </w:rPr>
        <w:t xml:space="preserve"> destacan el de</w:t>
      </w:r>
      <w:r w:rsidR="0049685E" w:rsidRPr="00E54DFA">
        <w:rPr>
          <w:rFonts w:cs="Arial"/>
          <w:sz w:val="26"/>
          <w:szCs w:val="26"/>
        </w:rPr>
        <w:t xml:space="preserve"> </w:t>
      </w:r>
      <w:r w:rsidR="00B66459" w:rsidRPr="00E54DFA">
        <w:rPr>
          <w:rFonts w:cs="Arial"/>
          <w:sz w:val="26"/>
          <w:szCs w:val="26"/>
        </w:rPr>
        <w:t>l</w:t>
      </w:r>
      <w:r w:rsidR="0049685E" w:rsidRPr="00E54DFA">
        <w:rPr>
          <w:rFonts w:cs="Arial"/>
          <w:sz w:val="26"/>
          <w:szCs w:val="26"/>
        </w:rPr>
        <w:t>a</w:t>
      </w:r>
      <w:r w:rsidR="008F57A3" w:rsidRPr="00E54DFA">
        <w:rPr>
          <w:rFonts w:cs="Arial"/>
          <w:sz w:val="26"/>
          <w:szCs w:val="26"/>
        </w:rPr>
        <w:t xml:space="preserve"> Preside</w:t>
      </w:r>
      <w:r w:rsidR="0049685E" w:rsidRPr="00E54DFA">
        <w:rPr>
          <w:rFonts w:cs="Arial"/>
          <w:sz w:val="26"/>
          <w:szCs w:val="26"/>
        </w:rPr>
        <w:t>nta</w:t>
      </w:r>
      <w:r w:rsidR="00892E35" w:rsidRPr="00E54DFA">
        <w:rPr>
          <w:rFonts w:cs="Arial"/>
          <w:sz w:val="26"/>
          <w:szCs w:val="26"/>
        </w:rPr>
        <w:t xml:space="preserve"> del Consejo </w:t>
      </w:r>
      <w:r w:rsidR="00701086" w:rsidRPr="00E54DFA">
        <w:rPr>
          <w:rFonts w:cs="Arial"/>
          <w:sz w:val="26"/>
          <w:szCs w:val="26"/>
        </w:rPr>
        <w:t xml:space="preserve">del Instituto </w:t>
      </w:r>
      <w:r w:rsidR="00892E35" w:rsidRPr="00E54DFA">
        <w:rPr>
          <w:rFonts w:cs="Arial"/>
          <w:sz w:val="26"/>
          <w:szCs w:val="26"/>
        </w:rPr>
        <w:t xml:space="preserve">Electoral </w:t>
      </w:r>
      <w:r w:rsidR="009B7E2B" w:rsidRPr="00E54DFA">
        <w:rPr>
          <w:rFonts w:cs="Arial"/>
          <w:sz w:val="26"/>
          <w:szCs w:val="26"/>
        </w:rPr>
        <w:t>Local</w:t>
      </w:r>
      <w:r w:rsidR="00701086" w:rsidRPr="00E54DFA">
        <w:rPr>
          <w:rFonts w:cs="Arial"/>
          <w:sz w:val="26"/>
          <w:szCs w:val="26"/>
        </w:rPr>
        <w:t>,</w:t>
      </w:r>
      <w:r w:rsidR="00892E35" w:rsidRPr="00E54DFA">
        <w:rPr>
          <w:rFonts w:cs="Arial"/>
          <w:sz w:val="26"/>
          <w:szCs w:val="26"/>
        </w:rPr>
        <w:t xml:space="preserve"> quien informó </w:t>
      </w:r>
      <w:r w:rsidR="008F57A3" w:rsidRPr="00E54DFA">
        <w:rPr>
          <w:rFonts w:cs="Arial"/>
          <w:sz w:val="26"/>
          <w:szCs w:val="26"/>
        </w:rPr>
        <w:t xml:space="preserve">que el </w:t>
      </w:r>
      <w:r w:rsidR="008F57A3" w:rsidRPr="00E54DFA">
        <w:rPr>
          <w:rFonts w:cs="Arial"/>
          <w:b/>
          <w:sz w:val="26"/>
          <w:szCs w:val="26"/>
        </w:rPr>
        <w:t>próximo proceso</w:t>
      </w:r>
      <w:r w:rsidR="008F57A3" w:rsidRPr="00E54DFA">
        <w:rPr>
          <w:rFonts w:cs="Arial"/>
          <w:sz w:val="26"/>
          <w:szCs w:val="26"/>
        </w:rPr>
        <w:t xml:space="preserve"> </w:t>
      </w:r>
      <w:r w:rsidR="008F57A3" w:rsidRPr="00E54DFA">
        <w:rPr>
          <w:rFonts w:cs="Arial"/>
          <w:b/>
          <w:sz w:val="26"/>
          <w:szCs w:val="26"/>
        </w:rPr>
        <w:t>electoral</w:t>
      </w:r>
      <w:r w:rsidR="008F57A3" w:rsidRPr="00E54DFA">
        <w:rPr>
          <w:rFonts w:cs="Arial"/>
          <w:sz w:val="26"/>
          <w:szCs w:val="26"/>
        </w:rPr>
        <w:t xml:space="preserve"> en la entidad</w:t>
      </w:r>
      <w:r w:rsidR="008E547A" w:rsidRPr="00E54DFA">
        <w:rPr>
          <w:rFonts w:cs="Arial"/>
          <w:sz w:val="26"/>
          <w:szCs w:val="26"/>
        </w:rPr>
        <w:t xml:space="preserve">, en el que se elegirían </w:t>
      </w:r>
      <w:r w:rsidR="003C119A" w:rsidRPr="00E54DFA">
        <w:rPr>
          <w:rFonts w:cs="Arial"/>
          <w:sz w:val="26"/>
          <w:szCs w:val="26"/>
        </w:rPr>
        <w:t>los integrantes de los ayuntamientos del Estado</w:t>
      </w:r>
      <w:r w:rsidR="00753872" w:rsidRPr="00E54DFA">
        <w:rPr>
          <w:rFonts w:cs="Arial"/>
          <w:sz w:val="26"/>
          <w:szCs w:val="26"/>
        </w:rPr>
        <w:t>, Gubernatura estatal y diputaciones</w:t>
      </w:r>
      <w:r w:rsidR="003C119A" w:rsidRPr="00E54DFA">
        <w:rPr>
          <w:rFonts w:cs="Arial"/>
          <w:sz w:val="26"/>
          <w:szCs w:val="26"/>
        </w:rPr>
        <w:t>,</w:t>
      </w:r>
      <w:r w:rsidR="008F57A3" w:rsidRPr="00E54DFA">
        <w:rPr>
          <w:rFonts w:cs="Arial"/>
          <w:sz w:val="26"/>
          <w:szCs w:val="26"/>
        </w:rPr>
        <w:t xml:space="preserve"> </w:t>
      </w:r>
      <w:r w:rsidR="008F57A3" w:rsidRPr="00E54DFA">
        <w:rPr>
          <w:rFonts w:cs="Arial"/>
          <w:b/>
          <w:sz w:val="26"/>
          <w:szCs w:val="26"/>
        </w:rPr>
        <w:t xml:space="preserve">iniciaría </w:t>
      </w:r>
      <w:r w:rsidR="00753872" w:rsidRPr="00E54DFA">
        <w:rPr>
          <w:rFonts w:cs="Arial"/>
          <w:b/>
          <w:sz w:val="26"/>
          <w:szCs w:val="26"/>
        </w:rPr>
        <w:t>en la primera semana de octubre</w:t>
      </w:r>
      <w:r w:rsidR="003C119A" w:rsidRPr="00E54DFA">
        <w:rPr>
          <w:rFonts w:cs="Arial"/>
          <w:b/>
          <w:sz w:val="26"/>
          <w:szCs w:val="26"/>
        </w:rPr>
        <w:t xml:space="preserve"> </w:t>
      </w:r>
      <w:r w:rsidR="00753872" w:rsidRPr="00E54DFA">
        <w:rPr>
          <w:rFonts w:cs="Arial"/>
          <w:b/>
          <w:sz w:val="26"/>
          <w:szCs w:val="26"/>
        </w:rPr>
        <w:t>del año previo al de la elección ordinaria, es decir, el</w:t>
      </w:r>
      <w:r w:rsidR="00E82E22" w:rsidRPr="00E54DFA">
        <w:rPr>
          <w:rFonts w:cs="Arial"/>
          <w:b/>
          <w:sz w:val="26"/>
          <w:szCs w:val="26"/>
        </w:rPr>
        <w:t xml:space="preserve"> dos mil </w:t>
      </w:r>
      <w:r w:rsidR="009B7E2B" w:rsidRPr="00E54DFA">
        <w:rPr>
          <w:rFonts w:cs="Arial"/>
          <w:b/>
          <w:sz w:val="26"/>
          <w:szCs w:val="26"/>
        </w:rPr>
        <w:t>veinte</w:t>
      </w:r>
      <w:r w:rsidR="00892E35" w:rsidRPr="00E54DFA">
        <w:rPr>
          <w:rFonts w:cs="Arial"/>
          <w:sz w:val="26"/>
          <w:szCs w:val="26"/>
        </w:rPr>
        <w:t>)</w:t>
      </w:r>
      <w:r w:rsidR="00B64E91" w:rsidRPr="00E54DFA">
        <w:rPr>
          <w:rFonts w:cs="Arial"/>
          <w:sz w:val="26"/>
          <w:szCs w:val="26"/>
        </w:rPr>
        <w:t>, así como</w:t>
      </w:r>
      <w:r w:rsidR="008F57A3" w:rsidRPr="00E54DFA">
        <w:rPr>
          <w:rFonts w:cs="Arial"/>
          <w:sz w:val="26"/>
          <w:szCs w:val="26"/>
        </w:rPr>
        <w:t xml:space="preserve"> por presentad</w:t>
      </w:r>
      <w:r w:rsidR="00753872" w:rsidRPr="00E54DFA">
        <w:rPr>
          <w:rFonts w:cs="Arial"/>
          <w:sz w:val="26"/>
          <w:szCs w:val="26"/>
        </w:rPr>
        <w:t>a</w:t>
      </w:r>
      <w:r w:rsidR="008F57A3" w:rsidRPr="00E54DFA">
        <w:rPr>
          <w:rFonts w:cs="Arial"/>
          <w:sz w:val="26"/>
          <w:szCs w:val="26"/>
        </w:rPr>
        <w:t>s los informes del Poder Eje</w:t>
      </w:r>
      <w:r w:rsidR="00B64E91" w:rsidRPr="00E54DFA">
        <w:rPr>
          <w:rFonts w:cs="Arial"/>
          <w:sz w:val="26"/>
          <w:szCs w:val="26"/>
        </w:rPr>
        <w:t xml:space="preserve">cutivo y del Poder Legislativo y </w:t>
      </w:r>
      <w:r w:rsidR="00D9430A" w:rsidRPr="00E54DFA">
        <w:rPr>
          <w:rFonts w:cs="Arial"/>
          <w:sz w:val="26"/>
          <w:szCs w:val="26"/>
        </w:rPr>
        <w:t xml:space="preserve">las </w:t>
      </w:r>
      <w:r w:rsidR="008F57A3" w:rsidRPr="00E54DFA">
        <w:rPr>
          <w:rFonts w:cs="Arial"/>
          <w:sz w:val="26"/>
          <w:szCs w:val="26"/>
        </w:rPr>
        <w:t>opin</w:t>
      </w:r>
      <w:r w:rsidR="00D9430A" w:rsidRPr="00E54DFA">
        <w:rPr>
          <w:rFonts w:cs="Arial"/>
          <w:sz w:val="26"/>
          <w:szCs w:val="26"/>
        </w:rPr>
        <w:t>iones</w:t>
      </w:r>
      <w:r w:rsidR="008F57A3" w:rsidRPr="00E54DFA">
        <w:rPr>
          <w:rFonts w:cs="Arial"/>
          <w:sz w:val="26"/>
          <w:szCs w:val="26"/>
        </w:rPr>
        <w:t xml:space="preserve"> de la Sala Superior del Tribunal Electoral del Poder Judicial de la </w:t>
      </w:r>
      <w:r w:rsidR="00C101D8" w:rsidRPr="00E54DFA">
        <w:rPr>
          <w:rFonts w:cs="Arial"/>
          <w:sz w:val="26"/>
          <w:szCs w:val="26"/>
        </w:rPr>
        <w:t>Federación</w:t>
      </w:r>
      <w:r w:rsidR="008F57A3" w:rsidRPr="00E54DFA">
        <w:rPr>
          <w:rFonts w:cs="Arial"/>
          <w:sz w:val="26"/>
          <w:szCs w:val="26"/>
        </w:rPr>
        <w:t>.</w:t>
      </w:r>
      <w:r w:rsidR="00AD2D96" w:rsidRPr="00E54DFA">
        <w:rPr>
          <w:rFonts w:cs="Arial"/>
          <w:sz w:val="26"/>
          <w:szCs w:val="26"/>
        </w:rPr>
        <w:t xml:space="preserve"> Por lo que hace a</w:t>
      </w:r>
      <w:r w:rsidR="008E538F" w:rsidRPr="00E54DFA">
        <w:rPr>
          <w:rFonts w:cs="Arial"/>
          <w:sz w:val="26"/>
          <w:szCs w:val="26"/>
        </w:rPr>
        <w:t xml:space="preserve"> las opiniones e informes de las autoridades deman</w:t>
      </w:r>
      <w:r w:rsidR="009B7E2B" w:rsidRPr="00E54DFA">
        <w:rPr>
          <w:rFonts w:cs="Arial"/>
          <w:sz w:val="26"/>
          <w:szCs w:val="26"/>
        </w:rPr>
        <w:t>dadas, se advierte lo siguiente:</w:t>
      </w:r>
    </w:p>
    <w:p w14:paraId="4F0E9E8F" w14:textId="77777777" w:rsidR="008F57A3" w:rsidRPr="00E54DFA" w:rsidRDefault="008F57A3" w:rsidP="00E54DFA">
      <w:pPr>
        <w:pStyle w:val="corte4fondo"/>
        <w:tabs>
          <w:tab w:val="left" w:pos="0"/>
        </w:tabs>
        <w:ind w:firstLine="0"/>
        <w:rPr>
          <w:rFonts w:cs="Arial"/>
          <w:sz w:val="26"/>
          <w:szCs w:val="26"/>
        </w:rPr>
      </w:pPr>
    </w:p>
    <w:p w14:paraId="7EE5B8F3" w14:textId="77777777" w:rsidR="008F57A3" w:rsidRPr="00E54DFA" w:rsidRDefault="00DD43A2" w:rsidP="00E54DFA">
      <w:pPr>
        <w:pStyle w:val="corte4fondo"/>
        <w:tabs>
          <w:tab w:val="left" w:pos="0"/>
        </w:tabs>
        <w:ind w:firstLine="0"/>
        <w:rPr>
          <w:rFonts w:cs="Arial"/>
          <w:sz w:val="26"/>
          <w:szCs w:val="26"/>
        </w:rPr>
      </w:pPr>
      <w:r w:rsidRPr="00E54DFA">
        <w:rPr>
          <w:rFonts w:cs="Arial"/>
          <w:b/>
          <w:sz w:val="26"/>
          <w:szCs w:val="26"/>
        </w:rPr>
        <w:t xml:space="preserve">4.1. </w:t>
      </w:r>
      <w:r w:rsidR="005140D0" w:rsidRPr="00E54DFA">
        <w:rPr>
          <w:rFonts w:cs="Arial"/>
          <w:b/>
          <w:sz w:val="26"/>
          <w:szCs w:val="26"/>
        </w:rPr>
        <w:t>Informe</w:t>
      </w:r>
      <w:r w:rsidR="00EB7151" w:rsidRPr="00E54DFA">
        <w:rPr>
          <w:rFonts w:cs="Arial"/>
          <w:b/>
          <w:sz w:val="26"/>
          <w:szCs w:val="26"/>
        </w:rPr>
        <w:t>s</w:t>
      </w:r>
      <w:r w:rsidR="00BB3190" w:rsidRPr="00E54DFA">
        <w:rPr>
          <w:rFonts w:cs="Arial"/>
          <w:b/>
          <w:sz w:val="26"/>
          <w:szCs w:val="26"/>
        </w:rPr>
        <w:t xml:space="preserve"> </w:t>
      </w:r>
      <w:r w:rsidR="008F57A3" w:rsidRPr="00E54DFA">
        <w:rPr>
          <w:rFonts w:cs="Arial"/>
          <w:b/>
          <w:sz w:val="26"/>
          <w:szCs w:val="26"/>
        </w:rPr>
        <w:t xml:space="preserve">del </w:t>
      </w:r>
      <w:r w:rsidR="00FD31BA" w:rsidRPr="00E54DFA">
        <w:rPr>
          <w:rFonts w:cs="Arial"/>
          <w:b/>
          <w:sz w:val="26"/>
          <w:szCs w:val="26"/>
        </w:rPr>
        <w:t>Poder Legislativo</w:t>
      </w:r>
      <w:r w:rsidR="00FE4D5B" w:rsidRPr="00E54DFA">
        <w:rPr>
          <w:rFonts w:cs="Arial"/>
          <w:b/>
          <w:sz w:val="26"/>
          <w:szCs w:val="26"/>
        </w:rPr>
        <w:t>.</w:t>
      </w:r>
      <w:r w:rsidR="00FE4D5B" w:rsidRPr="00E54DFA">
        <w:rPr>
          <w:rFonts w:cs="Arial"/>
          <w:sz w:val="26"/>
          <w:szCs w:val="26"/>
        </w:rPr>
        <w:t xml:space="preserve"> </w:t>
      </w:r>
      <w:r w:rsidR="00742ABC" w:rsidRPr="00E54DFA">
        <w:rPr>
          <w:rFonts w:cs="Arial"/>
          <w:sz w:val="26"/>
          <w:szCs w:val="26"/>
        </w:rPr>
        <w:t xml:space="preserve">A través de </w:t>
      </w:r>
      <w:r w:rsidR="00765B74" w:rsidRPr="00E54DFA">
        <w:rPr>
          <w:rFonts w:cs="Arial"/>
          <w:sz w:val="26"/>
          <w:szCs w:val="26"/>
        </w:rPr>
        <w:t>dos</w:t>
      </w:r>
      <w:r w:rsidR="00742ABC" w:rsidRPr="00E54DFA">
        <w:rPr>
          <w:rFonts w:cs="Arial"/>
          <w:sz w:val="26"/>
          <w:szCs w:val="26"/>
        </w:rPr>
        <w:t xml:space="preserve"> escrito</w:t>
      </w:r>
      <w:r w:rsidR="00765B74" w:rsidRPr="00E54DFA">
        <w:rPr>
          <w:rFonts w:cs="Arial"/>
          <w:sz w:val="26"/>
          <w:szCs w:val="26"/>
        </w:rPr>
        <w:t>s</w:t>
      </w:r>
      <w:r w:rsidR="008F57A3" w:rsidRPr="00E54DFA">
        <w:rPr>
          <w:rFonts w:cs="Arial"/>
          <w:sz w:val="26"/>
          <w:szCs w:val="26"/>
        </w:rPr>
        <w:t xml:space="preserve"> </w:t>
      </w:r>
      <w:r w:rsidR="002B7430" w:rsidRPr="00E54DFA">
        <w:rPr>
          <w:rFonts w:cs="Arial"/>
          <w:sz w:val="26"/>
          <w:szCs w:val="26"/>
        </w:rPr>
        <w:t>recibido</w:t>
      </w:r>
      <w:r w:rsidR="00765B74" w:rsidRPr="00E54DFA">
        <w:rPr>
          <w:rFonts w:cs="Arial"/>
          <w:sz w:val="26"/>
          <w:szCs w:val="26"/>
        </w:rPr>
        <w:t>s</w:t>
      </w:r>
      <w:r w:rsidR="008F57A3" w:rsidRPr="00E54DFA">
        <w:rPr>
          <w:rFonts w:cs="Arial"/>
          <w:sz w:val="26"/>
          <w:szCs w:val="26"/>
        </w:rPr>
        <w:t xml:space="preserve"> en la Oficina de Certificación Judicial y Correspondencia </w:t>
      </w:r>
      <w:r w:rsidR="00E34927" w:rsidRPr="00E54DFA">
        <w:rPr>
          <w:rFonts w:cs="Arial"/>
          <w:sz w:val="26"/>
          <w:szCs w:val="26"/>
        </w:rPr>
        <w:t xml:space="preserve">de esta Suprema Corte </w:t>
      </w:r>
      <w:r w:rsidR="00217CB9" w:rsidRPr="00E54DFA">
        <w:rPr>
          <w:rFonts w:cs="Arial"/>
          <w:sz w:val="26"/>
          <w:szCs w:val="26"/>
        </w:rPr>
        <w:t xml:space="preserve">el </w:t>
      </w:r>
      <w:r w:rsidR="00765B74" w:rsidRPr="00E54DFA">
        <w:rPr>
          <w:rFonts w:cs="Arial"/>
          <w:sz w:val="26"/>
          <w:szCs w:val="26"/>
        </w:rPr>
        <w:t>ocho de agosto de dos mil diecinueve</w:t>
      </w:r>
      <w:r w:rsidR="008F57A3" w:rsidRPr="00E54DFA">
        <w:rPr>
          <w:rFonts w:cs="Arial"/>
          <w:sz w:val="26"/>
          <w:szCs w:val="26"/>
        </w:rPr>
        <w:t xml:space="preserve">, el </w:t>
      </w:r>
      <w:r w:rsidR="00217CB9" w:rsidRPr="00E54DFA">
        <w:rPr>
          <w:rFonts w:cs="Arial"/>
          <w:sz w:val="26"/>
          <w:szCs w:val="26"/>
        </w:rPr>
        <w:t xml:space="preserve">Presidente de la </w:t>
      </w:r>
      <w:r w:rsidR="00742345" w:rsidRPr="00E54DFA">
        <w:rPr>
          <w:rFonts w:cs="Arial"/>
          <w:sz w:val="26"/>
          <w:szCs w:val="26"/>
        </w:rPr>
        <w:t>Legislatura del Estado</w:t>
      </w:r>
      <w:r w:rsidR="002A07CE" w:rsidRPr="00E54DFA">
        <w:rPr>
          <w:rFonts w:cs="Arial"/>
          <w:sz w:val="26"/>
          <w:szCs w:val="26"/>
        </w:rPr>
        <w:t xml:space="preserve"> </w:t>
      </w:r>
      <w:r w:rsidR="009B7E2B" w:rsidRPr="00E54DFA">
        <w:rPr>
          <w:rFonts w:cs="Arial"/>
          <w:sz w:val="26"/>
          <w:szCs w:val="26"/>
        </w:rPr>
        <w:t xml:space="preserve">de Tabasco </w:t>
      </w:r>
      <w:r w:rsidR="008F57A3" w:rsidRPr="00E54DFA">
        <w:rPr>
          <w:rFonts w:cs="Arial"/>
          <w:sz w:val="26"/>
          <w:szCs w:val="26"/>
        </w:rPr>
        <w:t xml:space="preserve">rindió </w:t>
      </w:r>
      <w:r w:rsidR="008B59B1" w:rsidRPr="00E54DFA">
        <w:rPr>
          <w:rFonts w:cs="Arial"/>
          <w:sz w:val="26"/>
          <w:szCs w:val="26"/>
        </w:rPr>
        <w:t>su</w:t>
      </w:r>
      <w:r w:rsidR="00765B74" w:rsidRPr="00E54DFA">
        <w:rPr>
          <w:rFonts w:cs="Arial"/>
          <w:sz w:val="26"/>
          <w:szCs w:val="26"/>
        </w:rPr>
        <w:t>s</w:t>
      </w:r>
      <w:r w:rsidR="008B59B1" w:rsidRPr="00E54DFA">
        <w:rPr>
          <w:rFonts w:cs="Arial"/>
          <w:sz w:val="26"/>
          <w:szCs w:val="26"/>
        </w:rPr>
        <w:t xml:space="preserve"> </w:t>
      </w:r>
      <w:r w:rsidR="008F57A3" w:rsidRPr="00E54DFA">
        <w:rPr>
          <w:rFonts w:cs="Arial"/>
          <w:sz w:val="26"/>
          <w:szCs w:val="26"/>
        </w:rPr>
        <w:t>informe</w:t>
      </w:r>
      <w:r w:rsidR="00765B74" w:rsidRPr="00E54DFA">
        <w:rPr>
          <w:rFonts w:cs="Arial"/>
          <w:sz w:val="26"/>
          <w:szCs w:val="26"/>
        </w:rPr>
        <w:t>s</w:t>
      </w:r>
      <w:r w:rsidR="008F57A3" w:rsidRPr="00E54DFA">
        <w:rPr>
          <w:rFonts w:cs="Arial"/>
          <w:sz w:val="26"/>
          <w:szCs w:val="26"/>
        </w:rPr>
        <w:t xml:space="preserve"> y expresó</w:t>
      </w:r>
      <w:r w:rsidR="00217CB9" w:rsidRPr="00E54DFA">
        <w:rPr>
          <w:rFonts w:cs="Arial"/>
          <w:sz w:val="26"/>
          <w:szCs w:val="26"/>
        </w:rPr>
        <w:t xml:space="preserve"> </w:t>
      </w:r>
      <w:r w:rsidR="008F57A3" w:rsidRPr="00E54DFA">
        <w:rPr>
          <w:rFonts w:cs="Arial"/>
          <w:sz w:val="26"/>
          <w:szCs w:val="26"/>
        </w:rPr>
        <w:t>los razonamientos</w:t>
      </w:r>
      <w:r w:rsidR="000F75D6" w:rsidRPr="00E54DFA">
        <w:rPr>
          <w:rFonts w:cs="Arial"/>
          <w:sz w:val="26"/>
          <w:szCs w:val="26"/>
        </w:rPr>
        <w:t xml:space="preserve"> que se detallan a continuación:</w:t>
      </w:r>
    </w:p>
    <w:p w14:paraId="4DF53CC9" w14:textId="77777777" w:rsidR="00FD573E" w:rsidRPr="00E54DFA" w:rsidRDefault="00FD573E" w:rsidP="00E54DFA">
      <w:pPr>
        <w:pStyle w:val="corte4fondo"/>
        <w:tabs>
          <w:tab w:val="left" w:pos="0"/>
        </w:tabs>
        <w:ind w:firstLine="0"/>
        <w:rPr>
          <w:rFonts w:cs="Arial"/>
          <w:sz w:val="26"/>
          <w:szCs w:val="26"/>
        </w:rPr>
      </w:pPr>
    </w:p>
    <w:p w14:paraId="5429C442" w14:textId="77777777" w:rsidR="00C8104B" w:rsidRPr="00E54DFA" w:rsidRDefault="00C8104B" w:rsidP="00E54DFA">
      <w:pPr>
        <w:pStyle w:val="corte4fondo"/>
        <w:tabs>
          <w:tab w:val="left" w:pos="0"/>
        </w:tabs>
        <w:ind w:firstLine="0"/>
        <w:rPr>
          <w:rFonts w:cs="Arial"/>
          <w:i/>
          <w:sz w:val="26"/>
          <w:szCs w:val="26"/>
        </w:rPr>
      </w:pPr>
      <w:r w:rsidRPr="00E54DFA">
        <w:rPr>
          <w:rFonts w:cs="Arial"/>
          <w:i/>
          <w:sz w:val="26"/>
          <w:szCs w:val="26"/>
        </w:rPr>
        <w:t>Respecto a los artículos impugnados en lo particular:</w:t>
      </w:r>
    </w:p>
    <w:p w14:paraId="615AFEA0" w14:textId="77777777" w:rsidR="00C8104B" w:rsidRPr="00E54DFA" w:rsidRDefault="00C8104B" w:rsidP="00E54DFA">
      <w:pPr>
        <w:pStyle w:val="corte4fondo"/>
        <w:tabs>
          <w:tab w:val="left" w:pos="0"/>
        </w:tabs>
        <w:ind w:firstLine="0"/>
        <w:rPr>
          <w:rFonts w:cs="Arial"/>
          <w:sz w:val="26"/>
          <w:szCs w:val="26"/>
        </w:rPr>
      </w:pPr>
    </w:p>
    <w:p w14:paraId="7AE73A7B" w14:textId="77777777" w:rsidR="000D1F52" w:rsidRPr="00E54DFA" w:rsidRDefault="00765B74" w:rsidP="00E54DFA">
      <w:pPr>
        <w:pStyle w:val="corte4fondo"/>
        <w:numPr>
          <w:ilvl w:val="0"/>
          <w:numId w:val="7"/>
        </w:numPr>
        <w:tabs>
          <w:tab w:val="left" w:pos="0"/>
        </w:tabs>
        <w:rPr>
          <w:rFonts w:cs="Arial"/>
          <w:sz w:val="26"/>
          <w:szCs w:val="26"/>
        </w:rPr>
      </w:pPr>
      <w:r w:rsidRPr="00E54DFA">
        <w:rPr>
          <w:rFonts w:cs="Arial"/>
          <w:sz w:val="26"/>
          <w:szCs w:val="26"/>
        </w:rPr>
        <w:t>Sostiene que</w:t>
      </w:r>
      <w:r w:rsidR="00805EB2" w:rsidRPr="00E54DFA">
        <w:rPr>
          <w:rFonts w:cs="Arial"/>
          <w:sz w:val="26"/>
          <w:szCs w:val="26"/>
        </w:rPr>
        <w:t xml:space="preserve"> la reforma a través del Decreto 107 respeta los principios republicano, representativo, democrático, laico y popular, al haberse disminuido los regidores por mayoría relativa (cinco menos) y haberse mantenido los regidores por representación proporcional, manteniendo un porcentaje de 60/40% de diferencia entre sus integrantes similar a la establecida en el artículo 52 constitucional, cuando antes era de 80/20% en los municipios con menos de cien mil habitantes o de 72.7/27.3% en aquéllos mayores de </w:t>
      </w:r>
      <w:r w:rsidR="003C0DD3" w:rsidRPr="00E54DFA">
        <w:rPr>
          <w:rFonts w:cs="Arial"/>
          <w:sz w:val="26"/>
          <w:szCs w:val="26"/>
        </w:rPr>
        <w:t>cien</w:t>
      </w:r>
      <w:r w:rsidR="00805EB2" w:rsidRPr="00E54DFA">
        <w:rPr>
          <w:rFonts w:cs="Arial"/>
          <w:sz w:val="26"/>
          <w:szCs w:val="26"/>
        </w:rPr>
        <w:t xml:space="preserve"> mil habitantes</w:t>
      </w:r>
      <w:r w:rsidR="00F075F4" w:rsidRPr="00E54DFA">
        <w:rPr>
          <w:rStyle w:val="Refdenotaalpie"/>
          <w:rFonts w:cs="Arial"/>
          <w:sz w:val="26"/>
          <w:szCs w:val="26"/>
        </w:rPr>
        <w:footnoteReference w:id="5"/>
      </w:r>
      <w:r w:rsidR="000D1F52" w:rsidRPr="00E54DFA">
        <w:rPr>
          <w:rFonts w:cs="Arial"/>
          <w:sz w:val="26"/>
          <w:szCs w:val="26"/>
        </w:rPr>
        <w:t xml:space="preserve">. </w:t>
      </w:r>
      <w:r w:rsidR="00805EB2" w:rsidRPr="00E54DFA">
        <w:rPr>
          <w:rFonts w:cs="Arial"/>
          <w:sz w:val="26"/>
          <w:szCs w:val="26"/>
        </w:rPr>
        <w:t>Lo anterior, sin soslayar que, además de los regidores, estaban los presidentes y síndicos que podrían ser uno o dos</w:t>
      </w:r>
      <w:r w:rsidR="0058495B" w:rsidRPr="00E54DFA">
        <w:rPr>
          <w:rFonts w:cs="Arial"/>
          <w:sz w:val="26"/>
          <w:szCs w:val="26"/>
        </w:rPr>
        <w:t>,</w:t>
      </w:r>
      <w:r w:rsidR="00805EB2" w:rsidRPr="00E54DFA">
        <w:rPr>
          <w:rFonts w:cs="Arial"/>
          <w:sz w:val="26"/>
          <w:szCs w:val="26"/>
        </w:rPr>
        <w:t xml:space="preserve"> de acuer</w:t>
      </w:r>
      <w:r w:rsidR="000D1F52" w:rsidRPr="00E54DFA">
        <w:rPr>
          <w:rFonts w:cs="Arial"/>
          <w:sz w:val="26"/>
          <w:szCs w:val="26"/>
        </w:rPr>
        <w:t>do con el criterio poblacional.</w:t>
      </w:r>
    </w:p>
    <w:p w14:paraId="13BB7247" w14:textId="77777777" w:rsidR="000D1F52" w:rsidRPr="00E54DFA" w:rsidRDefault="000D1F52" w:rsidP="00E54DFA">
      <w:pPr>
        <w:pStyle w:val="corte4fondo"/>
        <w:tabs>
          <w:tab w:val="left" w:pos="0"/>
        </w:tabs>
        <w:ind w:left="1080" w:firstLine="0"/>
        <w:rPr>
          <w:rFonts w:cs="Arial"/>
          <w:sz w:val="26"/>
          <w:szCs w:val="26"/>
        </w:rPr>
      </w:pPr>
    </w:p>
    <w:p w14:paraId="191BCF5C" w14:textId="77777777" w:rsidR="00765B74" w:rsidRPr="00E54DFA" w:rsidRDefault="0058495B" w:rsidP="00E54DFA">
      <w:pPr>
        <w:pStyle w:val="corte4fondo"/>
        <w:tabs>
          <w:tab w:val="left" w:pos="0"/>
        </w:tabs>
        <w:ind w:left="1080" w:firstLine="0"/>
        <w:rPr>
          <w:rFonts w:cs="Arial"/>
          <w:sz w:val="26"/>
          <w:szCs w:val="26"/>
        </w:rPr>
      </w:pPr>
      <w:r w:rsidRPr="00E54DFA">
        <w:rPr>
          <w:rFonts w:cs="Arial"/>
          <w:sz w:val="26"/>
          <w:szCs w:val="26"/>
        </w:rPr>
        <w:t>Además, e</w:t>
      </w:r>
      <w:r w:rsidR="00805EB2" w:rsidRPr="00E54DFA">
        <w:rPr>
          <w:rFonts w:cs="Arial"/>
          <w:sz w:val="26"/>
          <w:szCs w:val="26"/>
        </w:rPr>
        <w:t xml:space="preserve">stima que mantener el artículo 14 de la Ley Electoral </w:t>
      </w:r>
      <w:r w:rsidR="007C373D" w:rsidRPr="00E54DFA">
        <w:rPr>
          <w:rFonts w:cs="Arial"/>
          <w:sz w:val="26"/>
          <w:szCs w:val="26"/>
        </w:rPr>
        <w:t>local</w:t>
      </w:r>
      <w:r w:rsidR="00805EB2" w:rsidRPr="00E54DFA">
        <w:rPr>
          <w:rFonts w:cs="Arial"/>
          <w:sz w:val="26"/>
          <w:szCs w:val="26"/>
        </w:rPr>
        <w:t xml:space="preserve"> como estaba redactado antes de la reforma, equivale a mantener la inconstitucionalidad del sistema electoral municipal de Tabasco.</w:t>
      </w:r>
      <w:r w:rsidR="00F075F4" w:rsidRPr="00E54DFA">
        <w:rPr>
          <w:rFonts w:cs="Arial"/>
          <w:sz w:val="26"/>
          <w:szCs w:val="26"/>
        </w:rPr>
        <w:t xml:space="preserve"> Añade que la reforma electoral cumple con lo sostenido en la </w:t>
      </w:r>
      <w:r w:rsidR="00F075F4" w:rsidRPr="00E54DFA">
        <w:rPr>
          <w:rFonts w:cs="Arial"/>
          <w:b/>
          <w:sz w:val="26"/>
          <w:szCs w:val="26"/>
        </w:rPr>
        <w:t>jurisprudencia P./J. 28/2002</w:t>
      </w:r>
      <w:r w:rsidR="00F075F4" w:rsidRPr="00E54DFA">
        <w:rPr>
          <w:rFonts w:cs="Arial"/>
          <w:sz w:val="26"/>
          <w:szCs w:val="26"/>
        </w:rPr>
        <w:t>, de rubro “</w:t>
      </w:r>
      <w:r w:rsidR="00F075F4" w:rsidRPr="00E54DFA">
        <w:rPr>
          <w:rFonts w:cs="Arial"/>
          <w:b/>
          <w:sz w:val="26"/>
          <w:szCs w:val="26"/>
        </w:rPr>
        <w:t>REPRESENTACIÓN PROPORCIONAL. EL SISTEMA PREVISTO EN EL ARTÍCULO 17, PÁRRAFO PRIMERO, DE LA CONSTITUCIÓN POLÍTICA DEL ESTADO DE AGUASCALIENTES, TRANSGREDE ESE PRINCIPIO AL ESTABLECER LA ASIGNACIÓN DE VEINTITRÉS DIPUTADOS DE MAYORÍA RELATIVA Y SÓLO CUATRO POR REPRESENTACIÓN PROPORCIONAL (DECRETO PUBLICADO EL VEINTINUEVE DE OCTUBRE DE DOS MIL UNO, EN EL PERIÓDICO OFICIAL DEL ESTADO)</w:t>
      </w:r>
      <w:r w:rsidR="00F075F4" w:rsidRPr="00E54DFA">
        <w:rPr>
          <w:rFonts w:cs="Arial"/>
          <w:sz w:val="26"/>
          <w:szCs w:val="26"/>
        </w:rPr>
        <w:t>”</w:t>
      </w:r>
      <w:r w:rsidR="00F075F4" w:rsidRPr="00E54DFA">
        <w:rPr>
          <w:rStyle w:val="Refdenotaalpie"/>
          <w:rFonts w:cs="Arial"/>
          <w:sz w:val="26"/>
          <w:szCs w:val="26"/>
        </w:rPr>
        <w:footnoteReference w:id="6"/>
      </w:r>
      <w:r w:rsidR="00F075F4" w:rsidRPr="00E54DFA">
        <w:rPr>
          <w:rFonts w:cs="Arial"/>
          <w:sz w:val="26"/>
          <w:szCs w:val="26"/>
        </w:rPr>
        <w:t>.</w:t>
      </w:r>
    </w:p>
    <w:p w14:paraId="5AEEAD6C" w14:textId="77777777" w:rsidR="00805EB2" w:rsidRPr="00E54DFA" w:rsidRDefault="00805EB2" w:rsidP="00E54DFA">
      <w:pPr>
        <w:pStyle w:val="corte4fondo"/>
        <w:tabs>
          <w:tab w:val="left" w:pos="0"/>
        </w:tabs>
        <w:ind w:firstLine="0"/>
        <w:rPr>
          <w:rFonts w:cs="Arial"/>
          <w:sz w:val="26"/>
          <w:szCs w:val="26"/>
        </w:rPr>
      </w:pPr>
    </w:p>
    <w:p w14:paraId="1180007F" w14:textId="77777777" w:rsidR="00805EB2" w:rsidRPr="00E54DFA" w:rsidRDefault="00805EB2" w:rsidP="00E54DFA">
      <w:pPr>
        <w:pStyle w:val="corte4fondo"/>
        <w:numPr>
          <w:ilvl w:val="0"/>
          <w:numId w:val="7"/>
        </w:numPr>
        <w:tabs>
          <w:tab w:val="left" w:pos="0"/>
        </w:tabs>
        <w:rPr>
          <w:rFonts w:cs="Arial"/>
          <w:sz w:val="26"/>
          <w:szCs w:val="26"/>
        </w:rPr>
      </w:pPr>
      <w:r w:rsidRPr="00E54DFA">
        <w:rPr>
          <w:rFonts w:cs="Arial"/>
          <w:sz w:val="26"/>
          <w:szCs w:val="26"/>
        </w:rPr>
        <w:t>Considera que se cumple con el artículo 115, fracciones I y VIII, de la Constitución G</w:t>
      </w:r>
      <w:r w:rsidR="005B74F4" w:rsidRPr="00E54DFA">
        <w:rPr>
          <w:rFonts w:cs="Arial"/>
          <w:sz w:val="26"/>
          <w:szCs w:val="26"/>
        </w:rPr>
        <w:t>eneral, ya que la reforma respeta la obligación de contar con una presidencia municipal, así como con síndicos y regidores y</w:t>
      </w:r>
      <w:r w:rsidR="0058495B" w:rsidRPr="00E54DFA">
        <w:rPr>
          <w:rFonts w:cs="Arial"/>
          <w:sz w:val="26"/>
          <w:szCs w:val="26"/>
        </w:rPr>
        <w:t>,</w:t>
      </w:r>
      <w:r w:rsidR="005B74F4" w:rsidRPr="00E54DFA">
        <w:rPr>
          <w:rFonts w:cs="Arial"/>
          <w:sz w:val="26"/>
          <w:szCs w:val="26"/>
        </w:rPr>
        <w:t xml:space="preserve"> entre estos últimos</w:t>
      </w:r>
      <w:r w:rsidR="0058495B" w:rsidRPr="00E54DFA">
        <w:rPr>
          <w:rFonts w:cs="Arial"/>
          <w:sz w:val="26"/>
          <w:szCs w:val="26"/>
        </w:rPr>
        <w:t>, se encuentran</w:t>
      </w:r>
      <w:r w:rsidR="005B74F4" w:rsidRPr="00E54DFA">
        <w:rPr>
          <w:rFonts w:cs="Arial"/>
          <w:sz w:val="26"/>
          <w:szCs w:val="26"/>
        </w:rPr>
        <w:t xml:space="preserve"> los elegidos por mayoría relativa y </w:t>
      </w:r>
      <w:r w:rsidR="0058495B" w:rsidRPr="00E54DFA">
        <w:rPr>
          <w:rFonts w:cs="Arial"/>
          <w:sz w:val="26"/>
          <w:szCs w:val="26"/>
        </w:rPr>
        <w:t xml:space="preserve">por </w:t>
      </w:r>
      <w:r w:rsidR="005B74F4" w:rsidRPr="00E54DFA">
        <w:rPr>
          <w:rFonts w:cs="Arial"/>
          <w:sz w:val="26"/>
          <w:szCs w:val="26"/>
        </w:rPr>
        <w:t>representación proporcional.</w:t>
      </w:r>
      <w:r w:rsidR="00437A98" w:rsidRPr="00E54DFA">
        <w:rPr>
          <w:rFonts w:cs="Arial"/>
          <w:sz w:val="26"/>
          <w:szCs w:val="26"/>
        </w:rPr>
        <w:t xml:space="preserve"> Precisa que la reforma disminuye drásticamente a los regidores de mayoría relativa, mientras que los regidores por representación proporcional, prácticamente se mantienen en dos.</w:t>
      </w:r>
    </w:p>
    <w:p w14:paraId="769FD011" w14:textId="77777777" w:rsidR="005B74F4" w:rsidRPr="00E54DFA" w:rsidRDefault="005B74F4" w:rsidP="00E54DFA">
      <w:pPr>
        <w:pStyle w:val="corte4fondo"/>
        <w:tabs>
          <w:tab w:val="left" w:pos="0"/>
        </w:tabs>
        <w:ind w:firstLine="0"/>
        <w:rPr>
          <w:rFonts w:cs="Arial"/>
          <w:sz w:val="26"/>
          <w:szCs w:val="26"/>
        </w:rPr>
      </w:pPr>
    </w:p>
    <w:p w14:paraId="6BFE0466" w14:textId="77777777" w:rsidR="005B74F4" w:rsidRPr="00E54DFA" w:rsidRDefault="005B74F4" w:rsidP="00E54DFA">
      <w:pPr>
        <w:pStyle w:val="corte4fondo"/>
        <w:numPr>
          <w:ilvl w:val="0"/>
          <w:numId w:val="7"/>
        </w:numPr>
        <w:tabs>
          <w:tab w:val="left" w:pos="0"/>
        </w:tabs>
        <w:rPr>
          <w:rFonts w:cs="Arial"/>
          <w:sz w:val="26"/>
          <w:szCs w:val="26"/>
        </w:rPr>
      </w:pPr>
      <w:r w:rsidRPr="00E54DFA">
        <w:rPr>
          <w:rFonts w:cs="Arial"/>
          <w:sz w:val="26"/>
          <w:szCs w:val="26"/>
        </w:rPr>
        <w:t>Sostiene que el Decreto 107 está debidamente fundamentado y motivado y que, incluso, cumple con una motivación reforzada, al poder ser susceptible de afectar derechos fundamentales o incidir en bienes relevantes de rango constitucional, en el caso, los relativos al gasto público, la excesiva burocracia y la necesidad de una administración honrada, imparcial, eficaz y eficiente.</w:t>
      </w:r>
      <w:r w:rsidR="00F075F4" w:rsidRPr="00E54DFA">
        <w:rPr>
          <w:rFonts w:cs="Arial"/>
          <w:sz w:val="26"/>
          <w:szCs w:val="26"/>
        </w:rPr>
        <w:t xml:space="preserve"> Agrega que resulta aplicable la </w:t>
      </w:r>
      <w:r w:rsidR="00F075F4" w:rsidRPr="00E54DFA">
        <w:rPr>
          <w:rFonts w:cs="Arial"/>
          <w:b/>
          <w:sz w:val="26"/>
          <w:szCs w:val="26"/>
        </w:rPr>
        <w:t>jurisprudencia P./J. 120/2009</w:t>
      </w:r>
      <w:r w:rsidR="00F075F4" w:rsidRPr="00E54DFA">
        <w:rPr>
          <w:rFonts w:cs="Arial"/>
          <w:sz w:val="26"/>
          <w:szCs w:val="26"/>
        </w:rPr>
        <w:t>, de rubro “</w:t>
      </w:r>
      <w:r w:rsidR="00F075F4" w:rsidRPr="00E54DFA">
        <w:rPr>
          <w:rFonts w:cs="Arial"/>
          <w:b/>
          <w:sz w:val="26"/>
          <w:szCs w:val="26"/>
        </w:rPr>
        <w:t>MOTIVACIÓN LEGISLATIVA. CLASES, CONCEP´TO Y CARACTERÍSTICAS</w:t>
      </w:r>
      <w:r w:rsidR="00F075F4" w:rsidRPr="00E54DFA">
        <w:rPr>
          <w:rFonts w:cs="Arial"/>
          <w:sz w:val="26"/>
          <w:szCs w:val="26"/>
        </w:rPr>
        <w:t>”</w:t>
      </w:r>
      <w:r w:rsidR="00F075F4" w:rsidRPr="00E54DFA">
        <w:rPr>
          <w:rStyle w:val="Refdenotaalpie"/>
          <w:rFonts w:cs="Arial"/>
          <w:sz w:val="26"/>
          <w:szCs w:val="26"/>
        </w:rPr>
        <w:footnoteReference w:id="7"/>
      </w:r>
      <w:r w:rsidR="00437A98" w:rsidRPr="00E54DFA">
        <w:rPr>
          <w:rFonts w:cs="Arial"/>
          <w:sz w:val="26"/>
          <w:szCs w:val="26"/>
        </w:rPr>
        <w:t xml:space="preserve"> y que la </w:t>
      </w:r>
      <w:r w:rsidR="00A8748F" w:rsidRPr="00E54DFA">
        <w:rPr>
          <w:rFonts w:cs="Arial"/>
          <w:sz w:val="26"/>
          <w:szCs w:val="26"/>
        </w:rPr>
        <w:t xml:space="preserve">“austeridad” es una justificación más del motivo y fundamento de la reforma electoral municipal sin ser la única, ya que existen disposiciones constitucionales y jurisprudenciales que la exigían y la justifican, dada la diferencia que existían entre los regidores </w:t>
      </w:r>
      <w:r w:rsidR="00302F8E" w:rsidRPr="00E54DFA">
        <w:rPr>
          <w:rFonts w:cs="Arial"/>
          <w:sz w:val="26"/>
          <w:szCs w:val="26"/>
        </w:rPr>
        <w:t>d</w:t>
      </w:r>
      <w:r w:rsidR="00A8748F" w:rsidRPr="00E54DFA">
        <w:rPr>
          <w:rFonts w:cs="Arial"/>
          <w:sz w:val="26"/>
          <w:szCs w:val="26"/>
        </w:rPr>
        <w:t>e mayoría relativa con los de representación proporcional que era del 85% y ello resultaba inconstitucional.</w:t>
      </w:r>
    </w:p>
    <w:p w14:paraId="0AFBB05F" w14:textId="77777777" w:rsidR="005B74F4" w:rsidRPr="00E54DFA" w:rsidRDefault="005B74F4" w:rsidP="00E54DFA">
      <w:pPr>
        <w:pStyle w:val="corte4fondo"/>
        <w:tabs>
          <w:tab w:val="left" w:pos="0"/>
        </w:tabs>
        <w:ind w:firstLine="0"/>
        <w:rPr>
          <w:rFonts w:cs="Arial"/>
          <w:sz w:val="26"/>
          <w:szCs w:val="26"/>
        </w:rPr>
      </w:pPr>
    </w:p>
    <w:p w14:paraId="74A9F4F7" w14:textId="77777777" w:rsidR="005B74F4" w:rsidRPr="00E54DFA" w:rsidRDefault="00C30833" w:rsidP="00E54DFA">
      <w:pPr>
        <w:pStyle w:val="corte4fondo"/>
        <w:numPr>
          <w:ilvl w:val="0"/>
          <w:numId w:val="7"/>
        </w:numPr>
        <w:tabs>
          <w:tab w:val="left" w:pos="0"/>
        </w:tabs>
        <w:rPr>
          <w:rFonts w:cs="Arial"/>
          <w:sz w:val="26"/>
          <w:szCs w:val="26"/>
        </w:rPr>
      </w:pPr>
      <w:r w:rsidRPr="00E54DFA">
        <w:rPr>
          <w:rFonts w:cs="Arial"/>
          <w:sz w:val="26"/>
          <w:szCs w:val="26"/>
        </w:rPr>
        <w:t xml:space="preserve">Considera que la valoración de la operatividad </w:t>
      </w:r>
      <w:r w:rsidR="00BA5E27" w:rsidRPr="00E54DFA">
        <w:rPr>
          <w:rFonts w:cs="Arial"/>
          <w:sz w:val="26"/>
          <w:szCs w:val="26"/>
        </w:rPr>
        <w:t>y</w:t>
      </w:r>
      <w:r w:rsidRPr="00E54DFA">
        <w:rPr>
          <w:rFonts w:cs="Arial"/>
          <w:sz w:val="26"/>
          <w:szCs w:val="26"/>
        </w:rPr>
        <w:t xml:space="preserve"> funcionalidad de los principios de mayoría relativa y de representación proporcional en el ámbito municipal debe hacerse caso por caso y en atención a la configuración establecida por cada legislador estatal, sin que exista una regla previa y específica de rango constitucional que requiera de manera forzosa el cumplimiento de los límites de sobre y subrepresentación determinados en la integración de los Ayuntamientos. Para ello, cita la </w:t>
      </w:r>
      <w:r w:rsidRPr="00E54DFA">
        <w:rPr>
          <w:rFonts w:cs="Arial"/>
          <w:b/>
          <w:sz w:val="26"/>
          <w:szCs w:val="26"/>
        </w:rPr>
        <w:t>jurisprudencia P./J. 36/2018 (10a.)</w:t>
      </w:r>
      <w:r w:rsidRPr="00E54DFA">
        <w:rPr>
          <w:rFonts w:cs="Arial"/>
          <w:sz w:val="26"/>
          <w:szCs w:val="26"/>
        </w:rPr>
        <w:t>, de rubro “</w:t>
      </w:r>
      <w:r w:rsidRPr="00E54DFA">
        <w:rPr>
          <w:rFonts w:cs="Arial"/>
          <w:b/>
          <w:sz w:val="26"/>
          <w:szCs w:val="26"/>
        </w:rPr>
        <w:t>REPRESENTACIÓN PROPORCIONAL. ANTE LA FALTA DE PREVISIÓN EN LA NORMATIVA ESTATAL DE LÍMITES DE REPRESENTACIÓN PARA LA CONFORMACIÓN DE LOS AYUNTAMIENTOS, NO DEBE ACUDIRSE A LOS LÍMITES DE SOBRE- Y SUBREPRESENTACIÓN FIJADOS CONSTITUCIONALMENTE PARA LA INTEGRACIÓN DE LOS CONGRESOS LOCALES</w:t>
      </w:r>
      <w:r w:rsidRPr="00E54DFA">
        <w:rPr>
          <w:rFonts w:cs="Arial"/>
          <w:sz w:val="26"/>
          <w:szCs w:val="26"/>
        </w:rPr>
        <w:t>”</w:t>
      </w:r>
      <w:r w:rsidRPr="00E54DFA">
        <w:rPr>
          <w:rStyle w:val="Refdenotaalpie"/>
          <w:rFonts w:cs="Arial"/>
          <w:sz w:val="26"/>
          <w:szCs w:val="26"/>
        </w:rPr>
        <w:footnoteReference w:id="8"/>
      </w:r>
      <w:r w:rsidRPr="00E54DFA">
        <w:rPr>
          <w:rFonts w:cs="Arial"/>
          <w:sz w:val="26"/>
          <w:szCs w:val="26"/>
        </w:rPr>
        <w:t>.</w:t>
      </w:r>
    </w:p>
    <w:p w14:paraId="37279A5F" w14:textId="77777777" w:rsidR="00C30833" w:rsidRPr="00E54DFA" w:rsidRDefault="00C30833" w:rsidP="00E54DFA">
      <w:pPr>
        <w:pStyle w:val="corte4fondo"/>
        <w:tabs>
          <w:tab w:val="left" w:pos="0"/>
        </w:tabs>
        <w:ind w:firstLine="0"/>
        <w:rPr>
          <w:rFonts w:cs="Arial"/>
          <w:sz w:val="26"/>
          <w:szCs w:val="26"/>
        </w:rPr>
      </w:pPr>
    </w:p>
    <w:p w14:paraId="055A050F" w14:textId="4E279D2E" w:rsidR="00C30833" w:rsidRPr="00E54DFA" w:rsidRDefault="00670A82" w:rsidP="00E54DFA">
      <w:pPr>
        <w:pStyle w:val="corte4fondo"/>
        <w:numPr>
          <w:ilvl w:val="0"/>
          <w:numId w:val="7"/>
        </w:numPr>
        <w:tabs>
          <w:tab w:val="left" w:pos="0"/>
        </w:tabs>
        <w:rPr>
          <w:rFonts w:cs="Arial"/>
          <w:sz w:val="26"/>
          <w:szCs w:val="26"/>
        </w:rPr>
      </w:pPr>
      <w:r w:rsidRPr="00E54DFA">
        <w:rPr>
          <w:rFonts w:cs="Arial"/>
          <w:sz w:val="26"/>
          <w:szCs w:val="26"/>
        </w:rPr>
        <w:t>S</w:t>
      </w:r>
      <w:r w:rsidR="004806E6" w:rsidRPr="00E54DFA">
        <w:rPr>
          <w:rFonts w:cs="Arial"/>
          <w:sz w:val="26"/>
          <w:szCs w:val="26"/>
        </w:rPr>
        <w:t xml:space="preserve">ostiene que, respecto al aspecto poblacional como principio a seguir en los procesos electorales municipales, es el ejercicio libre y soberano de cada entidad federativa el utilizarlo como lo hacía antes el Estado de Tabasco. Sin embargo, ello no significa que sea una obligación constitucional aplicarla en materia municipal, ya que en materia de regidurías las entidades federativas gozan de libertad </w:t>
      </w:r>
      <w:r w:rsidR="00926A6E">
        <w:rPr>
          <w:rFonts w:cs="Arial"/>
          <w:sz w:val="26"/>
          <w:szCs w:val="26"/>
        </w:rPr>
        <w:t>de configuración</w:t>
      </w:r>
      <w:r w:rsidR="004806E6" w:rsidRPr="00E54DFA">
        <w:rPr>
          <w:rFonts w:cs="Arial"/>
          <w:sz w:val="26"/>
          <w:szCs w:val="26"/>
        </w:rPr>
        <w:t xml:space="preserve">, con la obligación de incorporar el sistema electoral de representación proporcional, la paridad de género y los parámetros del artículo 52 constitucional. Agrega que la Ley Electoral local antes de que fuera reformada, sólo consideraba las diferencias entre municipios menores de </w:t>
      </w:r>
      <w:r w:rsidR="003C0DD3" w:rsidRPr="00E54DFA">
        <w:rPr>
          <w:rFonts w:cs="Arial"/>
          <w:sz w:val="26"/>
          <w:szCs w:val="26"/>
        </w:rPr>
        <w:t>cien mil</w:t>
      </w:r>
      <w:r w:rsidR="004806E6" w:rsidRPr="00E54DFA">
        <w:rPr>
          <w:rFonts w:cs="Arial"/>
          <w:sz w:val="26"/>
          <w:szCs w:val="26"/>
        </w:rPr>
        <w:t xml:space="preserve"> habitantes y mayores a esa cantidad, siendo que en dos mil quince municipios con </w:t>
      </w:r>
      <w:r w:rsidR="003C0DD3" w:rsidRPr="00E54DFA">
        <w:rPr>
          <w:rFonts w:cs="Arial"/>
          <w:sz w:val="26"/>
          <w:szCs w:val="26"/>
        </w:rPr>
        <w:t>ciento diez mil</w:t>
      </w:r>
      <w:r w:rsidR="004806E6" w:rsidRPr="00E54DFA">
        <w:rPr>
          <w:rFonts w:cs="Arial"/>
          <w:sz w:val="26"/>
          <w:szCs w:val="26"/>
        </w:rPr>
        <w:t xml:space="preserve"> habitantes estaban integrados con el mismo número de regidores que el municipio de Centro </w:t>
      </w:r>
      <w:r w:rsidR="009A5AC5" w:rsidRPr="00E54DFA">
        <w:rPr>
          <w:rFonts w:cs="Arial"/>
          <w:sz w:val="26"/>
          <w:szCs w:val="26"/>
        </w:rPr>
        <w:t xml:space="preserve">con aproximadamente </w:t>
      </w:r>
      <w:r w:rsidR="003C0DD3" w:rsidRPr="00E54DFA">
        <w:rPr>
          <w:rFonts w:cs="Arial"/>
          <w:sz w:val="26"/>
          <w:szCs w:val="26"/>
        </w:rPr>
        <w:t>setecientos mil</w:t>
      </w:r>
      <w:r w:rsidR="009A5AC5" w:rsidRPr="00E54DFA">
        <w:rPr>
          <w:rFonts w:cs="Arial"/>
          <w:sz w:val="26"/>
          <w:szCs w:val="26"/>
        </w:rPr>
        <w:t xml:space="preserve"> habitantes.</w:t>
      </w:r>
    </w:p>
    <w:p w14:paraId="6980BC0E" w14:textId="77777777" w:rsidR="004806E6" w:rsidRPr="00E54DFA" w:rsidRDefault="004806E6" w:rsidP="00E54DFA">
      <w:pPr>
        <w:pStyle w:val="corte4fondo"/>
        <w:tabs>
          <w:tab w:val="left" w:pos="0"/>
        </w:tabs>
        <w:ind w:firstLine="0"/>
        <w:rPr>
          <w:rFonts w:cs="Arial"/>
          <w:sz w:val="26"/>
          <w:szCs w:val="26"/>
        </w:rPr>
      </w:pPr>
    </w:p>
    <w:p w14:paraId="0ABB5A5A" w14:textId="77777777" w:rsidR="004806E6" w:rsidRPr="00E54DFA" w:rsidRDefault="002B6FDF" w:rsidP="00E54DFA">
      <w:pPr>
        <w:pStyle w:val="corte4fondo"/>
        <w:numPr>
          <w:ilvl w:val="0"/>
          <w:numId w:val="7"/>
        </w:numPr>
        <w:tabs>
          <w:tab w:val="left" w:pos="0"/>
        </w:tabs>
        <w:rPr>
          <w:rFonts w:cs="Arial"/>
          <w:sz w:val="26"/>
          <w:szCs w:val="26"/>
        </w:rPr>
      </w:pPr>
      <w:r w:rsidRPr="00E54DFA">
        <w:rPr>
          <w:rFonts w:cs="Arial"/>
          <w:sz w:val="26"/>
          <w:szCs w:val="26"/>
        </w:rPr>
        <w:t>Estima</w:t>
      </w:r>
      <w:r w:rsidR="009A5AC5" w:rsidRPr="00E54DFA">
        <w:rPr>
          <w:rFonts w:cs="Arial"/>
          <w:sz w:val="26"/>
          <w:szCs w:val="26"/>
        </w:rPr>
        <w:t xml:space="preserve"> que la administración municipal cuenta con el aparato administrativo que dirige la presidenta o presidente municipal, mientras que el órgano de gobierno es para la toma de decisiones </w:t>
      </w:r>
      <w:r w:rsidR="00044D86" w:rsidRPr="00E54DFA">
        <w:rPr>
          <w:rFonts w:cs="Arial"/>
          <w:sz w:val="26"/>
          <w:szCs w:val="26"/>
        </w:rPr>
        <w:t>sin</w:t>
      </w:r>
      <w:r w:rsidR="009A5AC5" w:rsidRPr="00E54DFA">
        <w:rPr>
          <w:rFonts w:cs="Arial"/>
          <w:sz w:val="26"/>
          <w:szCs w:val="26"/>
        </w:rPr>
        <w:t xml:space="preserve"> </w:t>
      </w:r>
      <w:r w:rsidR="00044D86" w:rsidRPr="00E54DFA">
        <w:rPr>
          <w:rFonts w:cs="Arial"/>
          <w:sz w:val="26"/>
          <w:szCs w:val="26"/>
        </w:rPr>
        <w:t xml:space="preserve">que </w:t>
      </w:r>
      <w:r w:rsidR="009A5AC5" w:rsidRPr="00E54DFA">
        <w:rPr>
          <w:rFonts w:cs="Arial"/>
          <w:sz w:val="26"/>
          <w:szCs w:val="26"/>
        </w:rPr>
        <w:t>los regidores ejercen funciones administrativas, por lo que la reducción de los integrantes del órgano de gobierno municipal no afecta las funciones y la prestación de servicios municipales a la comunidad.</w:t>
      </w:r>
    </w:p>
    <w:p w14:paraId="5085EC6F" w14:textId="77777777" w:rsidR="00205678" w:rsidRPr="00E54DFA" w:rsidRDefault="00205678" w:rsidP="00E54DFA">
      <w:pPr>
        <w:pStyle w:val="corte4fondo"/>
        <w:tabs>
          <w:tab w:val="left" w:pos="0"/>
        </w:tabs>
        <w:ind w:firstLine="0"/>
        <w:rPr>
          <w:rFonts w:cs="Arial"/>
          <w:sz w:val="26"/>
          <w:szCs w:val="26"/>
        </w:rPr>
      </w:pPr>
    </w:p>
    <w:p w14:paraId="3CCC51F0" w14:textId="77777777" w:rsidR="00205678" w:rsidRPr="00E54DFA" w:rsidRDefault="00205678" w:rsidP="00E54DFA">
      <w:pPr>
        <w:pStyle w:val="corte4fondo"/>
        <w:numPr>
          <w:ilvl w:val="0"/>
          <w:numId w:val="7"/>
        </w:numPr>
        <w:tabs>
          <w:tab w:val="left" w:pos="0"/>
        </w:tabs>
        <w:rPr>
          <w:rFonts w:cs="Arial"/>
          <w:sz w:val="26"/>
          <w:szCs w:val="26"/>
        </w:rPr>
      </w:pPr>
      <w:r w:rsidRPr="00E54DFA">
        <w:rPr>
          <w:rFonts w:cs="Arial"/>
          <w:sz w:val="26"/>
          <w:szCs w:val="26"/>
        </w:rPr>
        <w:t xml:space="preserve">Respecto al </w:t>
      </w:r>
      <w:r w:rsidR="002B6FDF" w:rsidRPr="00E54DFA">
        <w:rPr>
          <w:rFonts w:cs="Arial"/>
          <w:sz w:val="26"/>
          <w:szCs w:val="26"/>
        </w:rPr>
        <w:t>supuesto</w:t>
      </w:r>
      <w:r w:rsidRPr="00E54DFA">
        <w:rPr>
          <w:rFonts w:cs="Arial"/>
          <w:sz w:val="26"/>
          <w:szCs w:val="26"/>
        </w:rPr>
        <w:t xml:space="preserve"> acaparamiento por parte de los partidos políticos con mayor presencia en el municipio de hasta un regidor de representación proporcional, sostiene que ello no es cierto, ya que el diseño establecido en el artículo 26 de la Ley Electoral local no permite que el partido mayoritario participe en la asignación de regidores de representación proporcional, siendo que sólo pueden participar los partidos políticos que no hayan obtenido alguna regiduría de mayoría relativa.</w:t>
      </w:r>
      <w:r w:rsidR="004020D1" w:rsidRPr="00E54DFA">
        <w:rPr>
          <w:rFonts w:cs="Arial"/>
          <w:sz w:val="26"/>
          <w:szCs w:val="26"/>
        </w:rPr>
        <w:t xml:space="preserve"> Agrega que, si no llegara a haber un partido político que quedara en tercer lugar, al que obtuviera el segundo lugar se le asignaría la regiduría por representación proporcional.</w:t>
      </w:r>
    </w:p>
    <w:p w14:paraId="05704872" w14:textId="77777777" w:rsidR="00945134" w:rsidRPr="00E54DFA" w:rsidRDefault="00945134" w:rsidP="00E54DFA">
      <w:pPr>
        <w:pStyle w:val="corte4fondo"/>
        <w:tabs>
          <w:tab w:val="left" w:pos="0"/>
        </w:tabs>
        <w:ind w:firstLine="0"/>
        <w:rPr>
          <w:rFonts w:cs="Arial"/>
          <w:sz w:val="26"/>
          <w:szCs w:val="26"/>
        </w:rPr>
      </w:pPr>
    </w:p>
    <w:p w14:paraId="3F97F23D" w14:textId="77777777" w:rsidR="00945134" w:rsidRPr="00E54DFA" w:rsidRDefault="00D33EDC" w:rsidP="00E54DFA">
      <w:pPr>
        <w:pStyle w:val="corte4fondo"/>
        <w:numPr>
          <w:ilvl w:val="0"/>
          <w:numId w:val="7"/>
        </w:numPr>
        <w:tabs>
          <w:tab w:val="left" w:pos="0"/>
        </w:tabs>
        <w:rPr>
          <w:rFonts w:cs="Arial"/>
          <w:sz w:val="26"/>
          <w:szCs w:val="26"/>
        </w:rPr>
      </w:pPr>
      <w:r w:rsidRPr="00E54DFA">
        <w:rPr>
          <w:rFonts w:cs="Arial"/>
          <w:sz w:val="26"/>
          <w:szCs w:val="26"/>
        </w:rPr>
        <w:t xml:space="preserve">En relación con la supuesta violación al derecho de los funcionarios que actualmente conforman el cuerpo </w:t>
      </w:r>
      <w:r w:rsidR="00244EBE" w:rsidRPr="00E54DFA">
        <w:rPr>
          <w:rFonts w:cs="Arial"/>
          <w:sz w:val="26"/>
          <w:szCs w:val="26"/>
        </w:rPr>
        <w:t xml:space="preserve">municipal a ser reelegidos, </w:t>
      </w:r>
      <w:r w:rsidR="002B6FDF" w:rsidRPr="00E54DFA">
        <w:rPr>
          <w:rFonts w:cs="Arial"/>
          <w:sz w:val="26"/>
          <w:szCs w:val="26"/>
        </w:rPr>
        <w:t xml:space="preserve">considera </w:t>
      </w:r>
      <w:r w:rsidR="00244EBE" w:rsidRPr="00E54DFA">
        <w:rPr>
          <w:rFonts w:cs="Arial"/>
          <w:sz w:val="26"/>
          <w:szCs w:val="26"/>
        </w:rPr>
        <w:t xml:space="preserve">que el Pleno de este Alto Tribunal ha </w:t>
      </w:r>
      <w:r w:rsidR="00D953A6" w:rsidRPr="00E54DFA">
        <w:rPr>
          <w:rFonts w:cs="Arial"/>
          <w:sz w:val="26"/>
          <w:szCs w:val="26"/>
        </w:rPr>
        <w:t xml:space="preserve">señalado que no puede alegarse irretroactividad de la ley partiendo de que quienes integran, por ejemplo, un congreso local tienen derechos adquiridos, o bien, situaciones jurídicas creadas al amparo de la ley anterior que impidan una reforma, pues de ser así se llegaría al extremo de que las modificaciones a las leyes orgánicas de los poderes legislativos sólo podrían realizarse al comienzo </w:t>
      </w:r>
      <w:r w:rsidR="002E01FB" w:rsidRPr="00E54DFA">
        <w:rPr>
          <w:rFonts w:cs="Arial"/>
          <w:sz w:val="26"/>
          <w:szCs w:val="26"/>
        </w:rPr>
        <w:t xml:space="preserve">o al final </w:t>
      </w:r>
      <w:r w:rsidR="00D953A6" w:rsidRPr="00E54DFA">
        <w:rPr>
          <w:rFonts w:cs="Arial"/>
          <w:sz w:val="26"/>
          <w:szCs w:val="26"/>
        </w:rPr>
        <w:t>del ejercicio de una nueva legislatura</w:t>
      </w:r>
      <w:r w:rsidR="00B653D5" w:rsidRPr="00E54DFA">
        <w:rPr>
          <w:rFonts w:cs="Arial"/>
          <w:sz w:val="26"/>
          <w:szCs w:val="26"/>
        </w:rPr>
        <w:t xml:space="preserve">. Al respecto, consideró aplicable a la </w:t>
      </w:r>
      <w:r w:rsidR="00B653D5" w:rsidRPr="00E54DFA">
        <w:rPr>
          <w:rFonts w:cs="Arial"/>
          <w:b/>
          <w:sz w:val="26"/>
          <w:szCs w:val="26"/>
        </w:rPr>
        <w:t>jurisprudencia P./J. 90/2011 (9a.)</w:t>
      </w:r>
      <w:r w:rsidR="00B653D5" w:rsidRPr="00E54DFA">
        <w:rPr>
          <w:rFonts w:cs="Arial"/>
          <w:sz w:val="26"/>
          <w:szCs w:val="26"/>
        </w:rPr>
        <w:t>, de rubro “</w:t>
      </w:r>
      <w:r w:rsidR="00B653D5" w:rsidRPr="00E54DFA">
        <w:rPr>
          <w:rFonts w:cs="Arial"/>
          <w:b/>
          <w:sz w:val="26"/>
          <w:szCs w:val="26"/>
        </w:rPr>
        <w:t>PODERES LEGISLATIVOS DE LOS ESTADOS. TRATÁNDOSE DE SUS LEYES ORGÁNICAS NO PUEDE ALEGARSE, A TRAVÉS DE LA ACCIÓN DE INCONSTITUCIONALIDAD, IRRETROACTIVIDAD DE LA LEY PARTIENDO DE QUE QUIENES INTEGRAN EL CONGRESO LOCAL TIENEN DERECHOS ADQUIRIDOS, O BIEN, DE SITUACIONES JURÍDICAS CREADAS AL AMPARO DE LA LEY ANTERIOR, QUE IMPIDAN UNA REFORMA</w:t>
      </w:r>
      <w:r w:rsidR="00B653D5" w:rsidRPr="00E54DFA">
        <w:rPr>
          <w:rFonts w:cs="Arial"/>
          <w:sz w:val="26"/>
          <w:szCs w:val="26"/>
        </w:rPr>
        <w:t>”</w:t>
      </w:r>
      <w:r w:rsidR="00B653D5" w:rsidRPr="00E54DFA">
        <w:rPr>
          <w:rStyle w:val="Refdenotaalpie"/>
          <w:rFonts w:cs="Arial"/>
          <w:sz w:val="26"/>
          <w:szCs w:val="26"/>
        </w:rPr>
        <w:footnoteReference w:id="9"/>
      </w:r>
      <w:r w:rsidR="00B653D5" w:rsidRPr="00E54DFA">
        <w:rPr>
          <w:rFonts w:cs="Arial"/>
          <w:sz w:val="26"/>
          <w:szCs w:val="26"/>
        </w:rPr>
        <w:t>.</w:t>
      </w:r>
    </w:p>
    <w:p w14:paraId="4334EA2C" w14:textId="77777777" w:rsidR="00B653D5" w:rsidRPr="00E54DFA" w:rsidRDefault="00B653D5" w:rsidP="00E54DFA">
      <w:pPr>
        <w:pStyle w:val="corte4fondo"/>
        <w:tabs>
          <w:tab w:val="left" w:pos="0"/>
        </w:tabs>
        <w:ind w:firstLine="0"/>
        <w:rPr>
          <w:rFonts w:cs="Arial"/>
          <w:sz w:val="26"/>
          <w:szCs w:val="26"/>
        </w:rPr>
      </w:pPr>
    </w:p>
    <w:p w14:paraId="600875EB" w14:textId="76F995B7" w:rsidR="00B653D5" w:rsidRPr="00E54DFA" w:rsidRDefault="00EC4875" w:rsidP="00E54DFA">
      <w:pPr>
        <w:pStyle w:val="corte4fondo"/>
        <w:numPr>
          <w:ilvl w:val="0"/>
          <w:numId w:val="7"/>
        </w:numPr>
        <w:tabs>
          <w:tab w:val="left" w:pos="0"/>
        </w:tabs>
        <w:rPr>
          <w:rFonts w:cs="Arial"/>
          <w:sz w:val="26"/>
          <w:szCs w:val="26"/>
        </w:rPr>
      </w:pPr>
      <w:r>
        <w:rPr>
          <w:rFonts w:cs="Arial"/>
          <w:sz w:val="26"/>
          <w:szCs w:val="26"/>
        </w:rPr>
        <w:t>En</w:t>
      </w:r>
      <w:r w:rsidR="00DC01C0" w:rsidRPr="00E54DFA">
        <w:rPr>
          <w:rFonts w:cs="Arial"/>
          <w:sz w:val="26"/>
          <w:szCs w:val="26"/>
        </w:rPr>
        <w:t xml:space="preserve"> relación </w:t>
      </w:r>
      <w:r>
        <w:rPr>
          <w:rFonts w:cs="Arial"/>
          <w:sz w:val="26"/>
          <w:szCs w:val="26"/>
        </w:rPr>
        <w:t>con</w:t>
      </w:r>
      <w:r w:rsidR="00DC01C0" w:rsidRPr="00E54DFA">
        <w:rPr>
          <w:rFonts w:cs="Arial"/>
          <w:sz w:val="26"/>
          <w:szCs w:val="26"/>
        </w:rPr>
        <w:t xml:space="preserve"> la violación de los derechos de participación política, </w:t>
      </w:r>
      <w:r w:rsidR="00E1500E" w:rsidRPr="00E54DFA">
        <w:rPr>
          <w:rFonts w:cs="Arial"/>
          <w:sz w:val="26"/>
          <w:szCs w:val="26"/>
        </w:rPr>
        <w:t>sost</w:t>
      </w:r>
      <w:r w:rsidR="002B6FDF" w:rsidRPr="00E54DFA">
        <w:rPr>
          <w:rFonts w:cs="Arial"/>
          <w:sz w:val="26"/>
          <w:szCs w:val="26"/>
        </w:rPr>
        <w:t>iene</w:t>
      </w:r>
      <w:r w:rsidR="00E1500E" w:rsidRPr="00E54DFA">
        <w:rPr>
          <w:rFonts w:cs="Arial"/>
          <w:sz w:val="26"/>
          <w:szCs w:val="26"/>
        </w:rPr>
        <w:t xml:space="preserve"> que los ciudadanos los siguen ejerciendo en plenitud a efecto de dirigir los asuntos públicos municipales, mediante elecciones periódicas, auténticas, mediante sufragio universal y secreto.</w:t>
      </w:r>
      <w:r w:rsidR="00386875" w:rsidRPr="00E54DFA">
        <w:rPr>
          <w:rFonts w:cs="Arial"/>
          <w:sz w:val="26"/>
          <w:szCs w:val="26"/>
        </w:rPr>
        <w:t xml:space="preserve"> Agrega que la disminución de los regidores y que sean gobernados por cinco personas no atenta contra las instituciones democráticas, además de que no se impone a persona o corporación alguna sobre el pueblo.</w:t>
      </w:r>
    </w:p>
    <w:p w14:paraId="3FA0B3B4" w14:textId="77777777" w:rsidR="009A5AC5" w:rsidRPr="00E54DFA" w:rsidRDefault="009A5AC5" w:rsidP="00E54DFA">
      <w:pPr>
        <w:pStyle w:val="corte4fondo"/>
        <w:tabs>
          <w:tab w:val="left" w:pos="0"/>
        </w:tabs>
        <w:ind w:firstLine="0"/>
        <w:rPr>
          <w:rFonts w:cs="Arial"/>
          <w:sz w:val="26"/>
          <w:szCs w:val="26"/>
        </w:rPr>
      </w:pPr>
    </w:p>
    <w:p w14:paraId="131AD97C" w14:textId="77777777" w:rsidR="009A5AC5" w:rsidRPr="00E54DFA" w:rsidRDefault="00437A98" w:rsidP="00E54DFA">
      <w:pPr>
        <w:pStyle w:val="corte4fondo"/>
        <w:numPr>
          <w:ilvl w:val="0"/>
          <w:numId w:val="7"/>
        </w:numPr>
        <w:tabs>
          <w:tab w:val="left" w:pos="0"/>
        </w:tabs>
        <w:rPr>
          <w:rFonts w:cs="Arial"/>
          <w:sz w:val="26"/>
          <w:szCs w:val="26"/>
        </w:rPr>
      </w:pPr>
      <w:r w:rsidRPr="00E54DFA">
        <w:rPr>
          <w:rFonts w:cs="Arial"/>
          <w:sz w:val="26"/>
          <w:szCs w:val="26"/>
        </w:rPr>
        <w:t xml:space="preserve">Finalmente, considera que </w:t>
      </w:r>
      <w:r w:rsidR="003D2E92" w:rsidRPr="00E54DFA">
        <w:rPr>
          <w:rFonts w:cs="Arial"/>
          <w:sz w:val="26"/>
          <w:szCs w:val="26"/>
        </w:rPr>
        <w:t xml:space="preserve">no existe regresividad en materia de derechos humanos, conforme a la </w:t>
      </w:r>
      <w:r w:rsidR="003D2E92" w:rsidRPr="00E54DFA">
        <w:rPr>
          <w:rFonts w:cs="Arial"/>
          <w:b/>
          <w:sz w:val="26"/>
          <w:szCs w:val="26"/>
        </w:rPr>
        <w:t>jurisprudencia 2ª./J. 35/2019 (10a.)</w:t>
      </w:r>
      <w:r w:rsidR="003D2E92" w:rsidRPr="00E54DFA">
        <w:rPr>
          <w:rFonts w:cs="Arial"/>
          <w:sz w:val="26"/>
          <w:szCs w:val="26"/>
        </w:rPr>
        <w:t xml:space="preserve"> de la Segunda Sala, de rubro “</w:t>
      </w:r>
      <w:r w:rsidR="003D2E92" w:rsidRPr="00E54DFA">
        <w:rPr>
          <w:rFonts w:cs="Arial"/>
          <w:b/>
          <w:sz w:val="26"/>
          <w:szCs w:val="26"/>
        </w:rPr>
        <w:t>PRINCIPIO DE PROGRESIVIDAD DE LOS DERECHOS HUMANOS. SU NATURALEZA Y FUNCIÓN EN EL ESTADO MEXICANO</w:t>
      </w:r>
      <w:r w:rsidR="003D2E92" w:rsidRPr="00E54DFA">
        <w:rPr>
          <w:rFonts w:cs="Arial"/>
          <w:sz w:val="26"/>
          <w:szCs w:val="26"/>
        </w:rPr>
        <w:t>”</w:t>
      </w:r>
      <w:r w:rsidR="003D2E92" w:rsidRPr="00E54DFA">
        <w:rPr>
          <w:rStyle w:val="Refdenotaalpie"/>
          <w:rFonts w:cs="Arial"/>
          <w:sz w:val="26"/>
          <w:szCs w:val="26"/>
        </w:rPr>
        <w:footnoteReference w:id="10"/>
      </w:r>
      <w:r w:rsidR="003D2E92" w:rsidRPr="00E54DFA">
        <w:rPr>
          <w:rFonts w:cs="Arial"/>
          <w:sz w:val="26"/>
          <w:szCs w:val="26"/>
        </w:rPr>
        <w:t>.</w:t>
      </w:r>
    </w:p>
    <w:p w14:paraId="08161C67" w14:textId="5FF193C0" w:rsidR="008F57A3" w:rsidRDefault="008F57A3" w:rsidP="00E54DFA">
      <w:pPr>
        <w:pStyle w:val="corte4fondo"/>
        <w:tabs>
          <w:tab w:val="left" w:pos="0"/>
        </w:tabs>
        <w:ind w:firstLine="0"/>
        <w:rPr>
          <w:rFonts w:cs="Arial"/>
          <w:sz w:val="26"/>
          <w:szCs w:val="26"/>
        </w:rPr>
      </w:pPr>
    </w:p>
    <w:p w14:paraId="51BE19C5" w14:textId="04EF7F6C" w:rsidR="00EC4875" w:rsidRDefault="00EC4875" w:rsidP="00E54DFA">
      <w:pPr>
        <w:pStyle w:val="corte4fondo"/>
        <w:tabs>
          <w:tab w:val="left" w:pos="0"/>
        </w:tabs>
        <w:ind w:firstLine="0"/>
        <w:rPr>
          <w:rFonts w:cs="Arial"/>
          <w:sz w:val="26"/>
          <w:szCs w:val="26"/>
        </w:rPr>
      </w:pPr>
    </w:p>
    <w:p w14:paraId="72F81870" w14:textId="32CE8875" w:rsidR="00EC4875" w:rsidRDefault="00EC4875" w:rsidP="00E54DFA">
      <w:pPr>
        <w:pStyle w:val="corte4fondo"/>
        <w:tabs>
          <w:tab w:val="left" w:pos="0"/>
        </w:tabs>
        <w:ind w:firstLine="0"/>
        <w:rPr>
          <w:rFonts w:cs="Arial"/>
          <w:sz w:val="26"/>
          <w:szCs w:val="26"/>
        </w:rPr>
      </w:pPr>
    </w:p>
    <w:p w14:paraId="3855CF70" w14:textId="77777777" w:rsidR="00EC4875" w:rsidRPr="00E54DFA" w:rsidRDefault="00EC4875" w:rsidP="00E54DFA">
      <w:pPr>
        <w:pStyle w:val="corte4fondo"/>
        <w:tabs>
          <w:tab w:val="left" w:pos="0"/>
        </w:tabs>
        <w:ind w:firstLine="0"/>
        <w:rPr>
          <w:rFonts w:cs="Arial"/>
          <w:sz w:val="26"/>
          <w:szCs w:val="26"/>
        </w:rPr>
      </w:pPr>
    </w:p>
    <w:p w14:paraId="534C514A" w14:textId="77777777" w:rsidR="00C8104B" w:rsidRPr="00E54DFA" w:rsidRDefault="00C8104B" w:rsidP="00E54DFA">
      <w:pPr>
        <w:pStyle w:val="corte4fondo"/>
        <w:tabs>
          <w:tab w:val="left" w:pos="0"/>
        </w:tabs>
        <w:ind w:firstLine="0"/>
        <w:rPr>
          <w:rFonts w:cs="Arial"/>
          <w:i/>
          <w:sz w:val="26"/>
          <w:szCs w:val="26"/>
        </w:rPr>
      </w:pPr>
      <w:r w:rsidRPr="00E54DFA">
        <w:rPr>
          <w:rFonts w:cs="Arial"/>
          <w:i/>
          <w:sz w:val="26"/>
          <w:szCs w:val="26"/>
        </w:rPr>
        <w:t>Respecto a las supuestas irregularidades en el procedimiento legislativo</w:t>
      </w:r>
    </w:p>
    <w:p w14:paraId="31D774BA" w14:textId="77777777" w:rsidR="00C8104B" w:rsidRPr="00E54DFA" w:rsidRDefault="00C8104B" w:rsidP="00E54DFA">
      <w:pPr>
        <w:pStyle w:val="corte4fondo"/>
        <w:tabs>
          <w:tab w:val="left" w:pos="0"/>
        </w:tabs>
        <w:ind w:firstLine="0"/>
        <w:rPr>
          <w:rFonts w:cs="Arial"/>
          <w:sz w:val="26"/>
          <w:szCs w:val="26"/>
        </w:rPr>
      </w:pPr>
    </w:p>
    <w:p w14:paraId="31A5CC2D" w14:textId="77777777" w:rsidR="00C8104B" w:rsidRPr="00E54DFA" w:rsidRDefault="007807A1" w:rsidP="00E54DFA">
      <w:pPr>
        <w:pStyle w:val="corte4fondo"/>
        <w:numPr>
          <w:ilvl w:val="0"/>
          <w:numId w:val="10"/>
        </w:numPr>
        <w:tabs>
          <w:tab w:val="left" w:pos="0"/>
        </w:tabs>
        <w:rPr>
          <w:rFonts w:cs="Arial"/>
          <w:sz w:val="26"/>
          <w:szCs w:val="26"/>
        </w:rPr>
      </w:pPr>
      <w:r w:rsidRPr="00E54DFA">
        <w:rPr>
          <w:rFonts w:cs="Arial"/>
          <w:sz w:val="26"/>
          <w:szCs w:val="26"/>
        </w:rPr>
        <w:t xml:space="preserve">Afirma que en términos generales son correctos los antecedentes </w:t>
      </w:r>
      <w:r w:rsidR="00CF6075" w:rsidRPr="00E54DFA">
        <w:rPr>
          <w:rFonts w:cs="Arial"/>
          <w:sz w:val="26"/>
          <w:szCs w:val="26"/>
        </w:rPr>
        <w:t xml:space="preserve">legislativos a los que se refiere el PRI, salvo por lo que hace en el segundo párrafo del punto siete de su demanda, ya que la reforma al artículo 14 de la Ley Electoral fue votada y aprobada por el Pleno de la LXIII Legislatura como se demuestra en el acta de la sesión extraordinaria del cinco de junio de dos mil diecinueve. Sostiene que, efectivamente, el diputado Nicolás Carlos Bellizia Aboaf impugnó la reforma a ese artículo y propuso la modificación al mismo; sin embargo, </w:t>
      </w:r>
      <w:r w:rsidR="00F96038" w:rsidRPr="00E54DFA">
        <w:rPr>
          <w:rFonts w:cs="Arial"/>
          <w:sz w:val="26"/>
          <w:szCs w:val="26"/>
        </w:rPr>
        <w:t xml:space="preserve">su discusión </w:t>
      </w:r>
      <w:r w:rsidR="00CF6075" w:rsidRPr="00E54DFA">
        <w:rPr>
          <w:rFonts w:cs="Arial"/>
          <w:sz w:val="26"/>
          <w:szCs w:val="26"/>
        </w:rPr>
        <w:t>no fue aprobad</w:t>
      </w:r>
      <w:r w:rsidR="00F96038" w:rsidRPr="00E54DFA">
        <w:rPr>
          <w:rFonts w:cs="Arial"/>
          <w:sz w:val="26"/>
          <w:szCs w:val="26"/>
        </w:rPr>
        <w:t>a</w:t>
      </w:r>
      <w:r w:rsidR="00CF6075" w:rsidRPr="00E54DFA">
        <w:rPr>
          <w:rFonts w:cs="Arial"/>
          <w:sz w:val="26"/>
          <w:szCs w:val="26"/>
        </w:rPr>
        <w:t xml:space="preserve"> </w:t>
      </w:r>
      <w:r w:rsidR="00F96038" w:rsidRPr="00E54DFA">
        <w:rPr>
          <w:rFonts w:cs="Arial"/>
          <w:sz w:val="26"/>
          <w:szCs w:val="26"/>
        </w:rPr>
        <w:t>(</w:t>
      </w:r>
      <w:r w:rsidR="00CF6075" w:rsidRPr="00E54DFA">
        <w:rPr>
          <w:rFonts w:cs="Arial"/>
          <w:sz w:val="26"/>
          <w:szCs w:val="26"/>
        </w:rPr>
        <w:t>siete votos a favor y veinticuatro en contra</w:t>
      </w:r>
      <w:r w:rsidR="00F96038" w:rsidRPr="00E54DFA">
        <w:rPr>
          <w:rFonts w:cs="Arial"/>
          <w:sz w:val="26"/>
          <w:szCs w:val="26"/>
        </w:rPr>
        <w:t>)</w:t>
      </w:r>
      <w:r w:rsidR="00CF6075" w:rsidRPr="00E54DFA">
        <w:rPr>
          <w:rFonts w:cs="Arial"/>
          <w:sz w:val="26"/>
          <w:szCs w:val="26"/>
        </w:rPr>
        <w:t>, desechándose la propuesta de modificaci</w:t>
      </w:r>
      <w:r w:rsidR="003D6FD2" w:rsidRPr="00E54DFA">
        <w:rPr>
          <w:rFonts w:cs="Arial"/>
          <w:sz w:val="26"/>
          <w:szCs w:val="26"/>
        </w:rPr>
        <w:t>ón conforme al artículo 110 del Reglamento Interior del Congreso del Estado de Tabasco.</w:t>
      </w:r>
    </w:p>
    <w:p w14:paraId="4096B490" w14:textId="77777777" w:rsidR="00CF6075" w:rsidRPr="00E54DFA" w:rsidRDefault="00CF6075" w:rsidP="00E54DFA">
      <w:pPr>
        <w:pStyle w:val="corte4fondo"/>
        <w:tabs>
          <w:tab w:val="left" w:pos="0"/>
        </w:tabs>
        <w:ind w:left="1080" w:firstLine="0"/>
        <w:rPr>
          <w:rFonts w:cs="Arial"/>
          <w:sz w:val="26"/>
          <w:szCs w:val="26"/>
        </w:rPr>
      </w:pPr>
    </w:p>
    <w:p w14:paraId="7099C676" w14:textId="7805C08B" w:rsidR="00CF6075" w:rsidRPr="00E54DFA" w:rsidRDefault="00F96038" w:rsidP="00E54DFA">
      <w:pPr>
        <w:pStyle w:val="corte4fondo"/>
        <w:numPr>
          <w:ilvl w:val="0"/>
          <w:numId w:val="10"/>
        </w:numPr>
        <w:tabs>
          <w:tab w:val="left" w:pos="0"/>
        </w:tabs>
        <w:rPr>
          <w:rFonts w:cs="Arial"/>
          <w:sz w:val="26"/>
          <w:szCs w:val="26"/>
        </w:rPr>
      </w:pPr>
      <w:r w:rsidRPr="00E54DFA">
        <w:rPr>
          <w:rFonts w:cs="Arial"/>
          <w:sz w:val="26"/>
          <w:szCs w:val="26"/>
        </w:rPr>
        <w:t>Agrega que</w:t>
      </w:r>
      <w:r w:rsidR="00B24CB4" w:rsidRPr="00E54DFA">
        <w:rPr>
          <w:rFonts w:cs="Arial"/>
          <w:sz w:val="26"/>
          <w:szCs w:val="26"/>
        </w:rPr>
        <w:t>,</w:t>
      </w:r>
      <w:r w:rsidRPr="00E54DFA">
        <w:rPr>
          <w:rFonts w:cs="Arial"/>
          <w:sz w:val="26"/>
          <w:szCs w:val="26"/>
        </w:rPr>
        <w:t xml:space="preserve"> al no admitirse a discusión y tenerse por desechada la propuesta de modificación al artículo 14 de la Ley Electoral local del dictamen que dio origen al Decreto 107, y no haber existido otro diputado que impugnara ese precepto, conforme al artículo 151, párrafo primero, y su fracción III, de la Ley Orgánica del Poder Legislativo del Estado de Tabasco se tuvo por aprobado en sus términos el dictamen como lo declaró el Presidente de la Mesa Directiva.</w:t>
      </w:r>
    </w:p>
    <w:p w14:paraId="565F8803" w14:textId="77777777" w:rsidR="00945134" w:rsidRPr="00E54DFA" w:rsidRDefault="00945134" w:rsidP="00E54DFA">
      <w:pPr>
        <w:pStyle w:val="corte4fondo"/>
        <w:tabs>
          <w:tab w:val="left" w:pos="0"/>
        </w:tabs>
        <w:ind w:left="1080" w:firstLine="0"/>
        <w:rPr>
          <w:rFonts w:cs="Arial"/>
          <w:sz w:val="26"/>
          <w:szCs w:val="26"/>
        </w:rPr>
      </w:pPr>
    </w:p>
    <w:p w14:paraId="29F1D1B4" w14:textId="7FB7C147" w:rsidR="00945134" w:rsidRPr="00E54DFA" w:rsidRDefault="00BD061A" w:rsidP="00E54DFA">
      <w:pPr>
        <w:pStyle w:val="corte4fondo"/>
        <w:numPr>
          <w:ilvl w:val="0"/>
          <w:numId w:val="10"/>
        </w:numPr>
        <w:tabs>
          <w:tab w:val="left" w:pos="0"/>
        </w:tabs>
        <w:rPr>
          <w:rFonts w:cs="Arial"/>
          <w:sz w:val="26"/>
          <w:szCs w:val="26"/>
        </w:rPr>
      </w:pPr>
      <w:r w:rsidRPr="00E54DFA">
        <w:rPr>
          <w:rFonts w:cs="Arial"/>
          <w:sz w:val="26"/>
          <w:szCs w:val="26"/>
        </w:rPr>
        <w:t>S</w:t>
      </w:r>
      <w:r w:rsidR="00945134" w:rsidRPr="00E54DFA">
        <w:rPr>
          <w:rFonts w:cs="Arial"/>
          <w:sz w:val="26"/>
          <w:szCs w:val="26"/>
        </w:rPr>
        <w:t xml:space="preserve">ostiene que el estudio de las violaciones a las formalidades del procedimiento legislativo debe partir de la consideración de las premisas básicas en las que se asienta la democracia liberal representativa como modelo de Estado que es precisamente el acogido en los artículos 39, 40 y 41 de la Constitución General. En este sentido, </w:t>
      </w:r>
      <w:r w:rsidR="00B23012" w:rsidRPr="00E54DFA">
        <w:rPr>
          <w:rFonts w:cs="Arial"/>
          <w:sz w:val="26"/>
          <w:szCs w:val="26"/>
        </w:rPr>
        <w:t xml:space="preserve">considera que </w:t>
      </w:r>
      <w:r w:rsidR="00945134" w:rsidRPr="00E54DFA">
        <w:rPr>
          <w:rFonts w:cs="Arial"/>
          <w:sz w:val="26"/>
          <w:szCs w:val="26"/>
        </w:rPr>
        <w:t xml:space="preserve">debe vigilarse el cumplimiento de dos principios en el ejercicio de la evaluación del potencial invalidante: a) el de </w:t>
      </w:r>
      <w:r w:rsidR="00945134" w:rsidRPr="00E54DFA">
        <w:rPr>
          <w:rFonts w:cs="Arial"/>
          <w:b/>
          <w:sz w:val="26"/>
          <w:szCs w:val="26"/>
        </w:rPr>
        <w:t>economía procesal</w:t>
      </w:r>
      <w:r w:rsidR="00D90341">
        <w:rPr>
          <w:rFonts w:cs="Arial"/>
          <w:sz w:val="26"/>
          <w:szCs w:val="26"/>
        </w:rPr>
        <w:t xml:space="preserve">, </w:t>
      </w:r>
      <w:r w:rsidR="00945134" w:rsidRPr="00E54DFA">
        <w:rPr>
          <w:rFonts w:cs="Arial"/>
          <w:sz w:val="26"/>
          <w:szCs w:val="26"/>
        </w:rPr>
        <w:t xml:space="preserve">que apunta a la necesidad de no reponer innecesariamente etapas procedimentales cuando ello no redundaría en un cambio sustancial de la voluntad parlamentaria expresada y, por lo tanto, a no otorgar efecto invalidante a todas y cada una de las irregularidades procedimentales </w:t>
      </w:r>
      <w:r w:rsidRPr="00E54DFA">
        <w:rPr>
          <w:rFonts w:cs="Arial"/>
          <w:sz w:val="26"/>
          <w:szCs w:val="26"/>
        </w:rPr>
        <w:t xml:space="preserve">identificadas en un caso concreto, y b) el de </w:t>
      </w:r>
      <w:r w:rsidRPr="00E54DFA">
        <w:rPr>
          <w:rFonts w:cs="Arial"/>
          <w:b/>
          <w:sz w:val="26"/>
          <w:szCs w:val="26"/>
        </w:rPr>
        <w:t>equidad en la deliberación parlamentaria</w:t>
      </w:r>
      <w:r w:rsidR="00D90341">
        <w:rPr>
          <w:rFonts w:cs="Arial"/>
          <w:sz w:val="26"/>
          <w:szCs w:val="26"/>
        </w:rPr>
        <w:t xml:space="preserve">, </w:t>
      </w:r>
      <w:r w:rsidRPr="00E54DFA">
        <w:rPr>
          <w:rFonts w:cs="Arial"/>
          <w:sz w:val="26"/>
          <w:szCs w:val="26"/>
        </w:rPr>
        <w:t>que apunta, por el contrario, a la necesidad de no considerar automáticamente irrelevantes todas las infracciones procedimentales producidas en una tramitación parlamentaria que culmina con la aprobación de una norma mediante una votación que respeta las previsiones legales al respecto.</w:t>
      </w:r>
    </w:p>
    <w:p w14:paraId="3D06AE79" w14:textId="77777777" w:rsidR="00BD061A" w:rsidRPr="00E54DFA" w:rsidRDefault="00BD061A" w:rsidP="00E54DFA">
      <w:pPr>
        <w:pStyle w:val="corte4fondo"/>
        <w:tabs>
          <w:tab w:val="left" w:pos="0"/>
        </w:tabs>
        <w:ind w:firstLine="0"/>
        <w:rPr>
          <w:rFonts w:cs="Arial"/>
          <w:sz w:val="26"/>
          <w:szCs w:val="26"/>
        </w:rPr>
      </w:pPr>
    </w:p>
    <w:p w14:paraId="446027C1" w14:textId="77777777" w:rsidR="00BD061A" w:rsidRPr="00E54DFA" w:rsidRDefault="00BD061A" w:rsidP="00E54DFA">
      <w:pPr>
        <w:pStyle w:val="corte4fondo"/>
        <w:numPr>
          <w:ilvl w:val="0"/>
          <w:numId w:val="10"/>
        </w:numPr>
        <w:tabs>
          <w:tab w:val="left" w:pos="0"/>
        </w:tabs>
        <w:rPr>
          <w:rFonts w:cs="Arial"/>
          <w:sz w:val="26"/>
          <w:szCs w:val="26"/>
        </w:rPr>
      </w:pPr>
      <w:r w:rsidRPr="00E54DFA">
        <w:rPr>
          <w:rFonts w:cs="Arial"/>
          <w:sz w:val="26"/>
          <w:szCs w:val="26"/>
        </w:rPr>
        <w:t xml:space="preserve">Finalmente, </w:t>
      </w:r>
      <w:r w:rsidR="00B23012" w:rsidRPr="00E54DFA">
        <w:rPr>
          <w:rFonts w:cs="Arial"/>
          <w:sz w:val="26"/>
          <w:szCs w:val="26"/>
        </w:rPr>
        <w:t>advierte</w:t>
      </w:r>
      <w:r w:rsidRPr="00E54DFA">
        <w:rPr>
          <w:rFonts w:cs="Arial"/>
          <w:sz w:val="26"/>
          <w:szCs w:val="26"/>
        </w:rPr>
        <w:t xml:space="preserve"> que al resolver esta Suprema Corte la </w:t>
      </w:r>
      <w:r w:rsidRPr="00E54DFA">
        <w:rPr>
          <w:rFonts w:cs="Arial"/>
          <w:b/>
          <w:sz w:val="26"/>
          <w:szCs w:val="26"/>
        </w:rPr>
        <w:t>acción de inconstitucionalidad 27/2013 y acumuladas</w:t>
      </w:r>
      <w:r w:rsidR="005F7A6B" w:rsidRPr="00E54DFA">
        <w:rPr>
          <w:rStyle w:val="Refdenotaalpie"/>
          <w:rFonts w:cs="Arial"/>
          <w:sz w:val="26"/>
          <w:szCs w:val="26"/>
        </w:rPr>
        <w:footnoteReference w:id="11"/>
      </w:r>
      <w:r w:rsidRPr="00E54DFA">
        <w:rPr>
          <w:rFonts w:cs="Arial"/>
          <w:sz w:val="26"/>
          <w:szCs w:val="26"/>
        </w:rPr>
        <w:t xml:space="preserve">, el partido político accionante </w:t>
      </w:r>
      <w:r w:rsidR="00F85C82" w:rsidRPr="00E54DFA">
        <w:rPr>
          <w:rFonts w:cs="Arial"/>
          <w:sz w:val="26"/>
          <w:szCs w:val="26"/>
        </w:rPr>
        <w:t xml:space="preserve">en ese asunto </w:t>
      </w:r>
      <w:r w:rsidRPr="00E54DFA">
        <w:rPr>
          <w:rFonts w:cs="Arial"/>
          <w:sz w:val="26"/>
          <w:szCs w:val="26"/>
        </w:rPr>
        <w:t xml:space="preserve">alegó irregularidades similares en relación con la discusión del dictamen en lo particular en </w:t>
      </w:r>
      <w:r w:rsidR="00F85C82" w:rsidRPr="00E54DFA">
        <w:rPr>
          <w:rFonts w:cs="Arial"/>
          <w:sz w:val="26"/>
          <w:szCs w:val="26"/>
        </w:rPr>
        <w:t>la</w:t>
      </w:r>
      <w:r w:rsidRPr="00E54DFA">
        <w:rPr>
          <w:rFonts w:cs="Arial"/>
          <w:sz w:val="26"/>
          <w:szCs w:val="26"/>
        </w:rPr>
        <w:t xml:space="preserve"> qu</w:t>
      </w:r>
      <w:r w:rsidR="00F85C82" w:rsidRPr="00E54DFA">
        <w:rPr>
          <w:rFonts w:cs="Arial"/>
          <w:sz w:val="26"/>
          <w:szCs w:val="26"/>
        </w:rPr>
        <w:t>e se hicieron diversas reservas</w:t>
      </w:r>
      <w:r w:rsidRPr="00E54DFA">
        <w:rPr>
          <w:rFonts w:cs="Arial"/>
          <w:sz w:val="26"/>
          <w:szCs w:val="26"/>
        </w:rPr>
        <w:t xml:space="preserve"> y donde se determinó que, rechazándose las reservas, los artículos se apr</w:t>
      </w:r>
      <w:r w:rsidR="00F85C82" w:rsidRPr="00E54DFA">
        <w:rPr>
          <w:rFonts w:cs="Arial"/>
          <w:sz w:val="26"/>
          <w:szCs w:val="26"/>
        </w:rPr>
        <w:t>obaban</w:t>
      </w:r>
      <w:r w:rsidRPr="00E54DFA">
        <w:rPr>
          <w:rFonts w:cs="Arial"/>
          <w:sz w:val="26"/>
          <w:szCs w:val="26"/>
        </w:rPr>
        <w:t xml:space="preserve"> </w:t>
      </w:r>
      <w:r w:rsidR="006B2DCC" w:rsidRPr="00E54DFA">
        <w:rPr>
          <w:rFonts w:cs="Arial"/>
          <w:sz w:val="26"/>
          <w:szCs w:val="26"/>
        </w:rPr>
        <w:t>en los términos propuestos en el dictamen.</w:t>
      </w:r>
    </w:p>
    <w:p w14:paraId="37E2021D" w14:textId="77777777" w:rsidR="00C8104B" w:rsidRPr="00E54DFA" w:rsidRDefault="00C8104B" w:rsidP="00E54DFA">
      <w:pPr>
        <w:pStyle w:val="corte4fondo"/>
        <w:tabs>
          <w:tab w:val="left" w:pos="0"/>
        </w:tabs>
        <w:ind w:firstLine="0"/>
        <w:rPr>
          <w:rFonts w:cs="Arial"/>
          <w:sz w:val="26"/>
          <w:szCs w:val="26"/>
        </w:rPr>
      </w:pPr>
    </w:p>
    <w:p w14:paraId="7477D4B2" w14:textId="77777777" w:rsidR="0016732A" w:rsidRPr="00E54DFA" w:rsidRDefault="00DD43A2" w:rsidP="00E54DFA">
      <w:pPr>
        <w:pStyle w:val="Cuadrculamediana1-nfasis21"/>
        <w:ind w:left="0"/>
        <w:contextualSpacing/>
        <w:rPr>
          <w:rFonts w:cs="Arial"/>
          <w:sz w:val="26"/>
        </w:rPr>
      </w:pPr>
      <w:r w:rsidRPr="00E54DFA">
        <w:rPr>
          <w:rFonts w:cs="Arial"/>
          <w:b/>
          <w:sz w:val="26"/>
        </w:rPr>
        <w:t xml:space="preserve">4.2. </w:t>
      </w:r>
      <w:r w:rsidR="008F57A3" w:rsidRPr="00E54DFA">
        <w:rPr>
          <w:rFonts w:cs="Arial"/>
          <w:b/>
          <w:sz w:val="26"/>
        </w:rPr>
        <w:t>Informe</w:t>
      </w:r>
      <w:r w:rsidR="00343B5E" w:rsidRPr="00E54DFA">
        <w:rPr>
          <w:rFonts w:cs="Arial"/>
          <w:b/>
          <w:sz w:val="26"/>
        </w:rPr>
        <w:t>s</w:t>
      </w:r>
      <w:r w:rsidR="008F57A3" w:rsidRPr="00E54DFA">
        <w:rPr>
          <w:rFonts w:cs="Arial"/>
          <w:b/>
          <w:sz w:val="26"/>
        </w:rPr>
        <w:t xml:space="preserve"> del Poder Ejecutivo.</w:t>
      </w:r>
      <w:r w:rsidR="008F57A3" w:rsidRPr="00E54DFA">
        <w:rPr>
          <w:rFonts w:cs="Arial"/>
          <w:sz w:val="26"/>
        </w:rPr>
        <w:t xml:space="preserve"> </w:t>
      </w:r>
      <w:r w:rsidR="00343B5E" w:rsidRPr="00E54DFA">
        <w:rPr>
          <w:rFonts w:cs="Arial"/>
          <w:sz w:val="26"/>
        </w:rPr>
        <w:t>E</w:t>
      </w:r>
      <w:r w:rsidR="009B2A7D" w:rsidRPr="00E54DFA">
        <w:rPr>
          <w:rFonts w:cs="Arial"/>
          <w:sz w:val="26"/>
        </w:rPr>
        <w:t>l P</w:t>
      </w:r>
      <w:r w:rsidR="00167C39" w:rsidRPr="00E54DFA">
        <w:rPr>
          <w:rFonts w:cs="Arial"/>
          <w:sz w:val="26"/>
        </w:rPr>
        <w:t xml:space="preserve">oder Ejecutivo del Estado de </w:t>
      </w:r>
      <w:r w:rsidR="00343B5E" w:rsidRPr="00E54DFA">
        <w:rPr>
          <w:rFonts w:cs="Arial"/>
          <w:sz w:val="26"/>
        </w:rPr>
        <w:t>Tabasco</w:t>
      </w:r>
      <w:r w:rsidR="00FE4625" w:rsidRPr="00E54DFA">
        <w:rPr>
          <w:rFonts w:cs="Arial"/>
          <w:sz w:val="26"/>
        </w:rPr>
        <w:t>, por escrito</w:t>
      </w:r>
      <w:r w:rsidR="00343B5E" w:rsidRPr="00E54DFA">
        <w:rPr>
          <w:rFonts w:cs="Arial"/>
          <w:sz w:val="26"/>
        </w:rPr>
        <w:t>s</w:t>
      </w:r>
      <w:r w:rsidR="00FE4625" w:rsidRPr="00E54DFA">
        <w:rPr>
          <w:rFonts w:cs="Arial"/>
          <w:sz w:val="26"/>
        </w:rPr>
        <w:t xml:space="preserve"> recibido</w:t>
      </w:r>
      <w:r w:rsidR="00343B5E" w:rsidRPr="00E54DFA">
        <w:rPr>
          <w:rFonts w:cs="Arial"/>
          <w:sz w:val="26"/>
        </w:rPr>
        <w:t>s</w:t>
      </w:r>
      <w:r w:rsidR="008F57A3" w:rsidRPr="00E54DFA">
        <w:rPr>
          <w:rFonts w:cs="Arial"/>
          <w:sz w:val="26"/>
        </w:rPr>
        <w:t xml:space="preserve"> en la Oficina de Certificación Judicial y de Correspondencia </w:t>
      </w:r>
      <w:r w:rsidR="00672397" w:rsidRPr="00E54DFA">
        <w:rPr>
          <w:rFonts w:cs="Arial"/>
          <w:sz w:val="26"/>
        </w:rPr>
        <w:t xml:space="preserve">de esta Suprema Corte </w:t>
      </w:r>
      <w:r w:rsidR="00FE4625" w:rsidRPr="00E54DFA">
        <w:rPr>
          <w:rFonts w:cs="Arial"/>
          <w:sz w:val="26"/>
        </w:rPr>
        <w:t xml:space="preserve">el </w:t>
      </w:r>
      <w:r w:rsidR="00343B5E" w:rsidRPr="00E54DFA">
        <w:rPr>
          <w:rFonts w:cs="Arial"/>
          <w:sz w:val="26"/>
        </w:rPr>
        <w:t>doce de agosto de dos mil diecinueve</w:t>
      </w:r>
      <w:r w:rsidR="005602A0" w:rsidRPr="00E54DFA">
        <w:rPr>
          <w:rFonts w:cs="Arial"/>
          <w:sz w:val="26"/>
        </w:rPr>
        <w:t xml:space="preserve">, </w:t>
      </w:r>
      <w:r w:rsidR="007E5A00" w:rsidRPr="00E54DFA">
        <w:rPr>
          <w:rFonts w:cs="Arial"/>
          <w:sz w:val="26"/>
        </w:rPr>
        <w:t>rindió informe</w:t>
      </w:r>
      <w:r w:rsidR="00343B5E" w:rsidRPr="00E54DFA">
        <w:rPr>
          <w:rFonts w:cs="Arial"/>
          <w:sz w:val="26"/>
        </w:rPr>
        <w:t>s</w:t>
      </w:r>
      <w:r w:rsidR="007E5A00" w:rsidRPr="00E54DFA">
        <w:rPr>
          <w:rFonts w:cs="Arial"/>
          <w:sz w:val="26"/>
        </w:rPr>
        <w:t xml:space="preserve"> en representación de dicho poder</w:t>
      </w:r>
      <w:r w:rsidR="00343B5E" w:rsidRPr="00E54DFA">
        <w:rPr>
          <w:rFonts w:cs="Arial"/>
          <w:sz w:val="26"/>
        </w:rPr>
        <w:t xml:space="preserve"> y en contestación de las demandas promovidas por el PRD</w:t>
      </w:r>
      <w:r w:rsidR="0082161E" w:rsidRPr="00E54DFA">
        <w:rPr>
          <w:rStyle w:val="Refdenotaalpie"/>
          <w:rFonts w:cs="Arial"/>
          <w:sz w:val="26"/>
        </w:rPr>
        <w:footnoteReference w:id="12"/>
      </w:r>
      <w:r w:rsidR="00343B5E" w:rsidRPr="00E54DFA">
        <w:rPr>
          <w:rFonts w:cs="Arial"/>
          <w:sz w:val="26"/>
        </w:rPr>
        <w:t xml:space="preserve"> y el PRI</w:t>
      </w:r>
      <w:r w:rsidR="0082161E" w:rsidRPr="00E54DFA">
        <w:rPr>
          <w:rStyle w:val="Refdenotaalpie"/>
          <w:rFonts w:cs="Arial"/>
          <w:sz w:val="26"/>
        </w:rPr>
        <w:footnoteReference w:id="13"/>
      </w:r>
      <w:r w:rsidR="007E5A00" w:rsidRPr="00E54DFA">
        <w:rPr>
          <w:rFonts w:cs="Arial"/>
          <w:sz w:val="26"/>
        </w:rPr>
        <w:t xml:space="preserve">, en </w:t>
      </w:r>
      <w:r w:rsidR="00343B5E" w:rsidRPr="00E54DFA">
        <w:rPr>
          <w:rFonts w:cs="Arial"/>
          <w:sz w:val="26"/>
        </w:rPr>
        <w:t>los</w:t>
      </w:r>
      <w:r w:rsidR="007E5A00" w:rsidRPr="00E54DFA">
        <w:rPr>
          <w:rFonts w:cs="Arial"/>
          <w:sz w:val="26"/>
        </w:rPr>
        <w:t xml:space="preserve"> que expuso </w:t>
      </w:r>
      <w:r w:rsidR="00343B5E" w:rsidRPr="00E54DFA">
        <w:rPr>
          <w:rFonts w:cs="Arial"/>
          <w:sz w:val="26"/>
        </w:rPr>
        <w:t>dos causales</w:t>
      </w:r>
      <w:r w:rsidR="007E5A00" w:rsidRPr="00E54DFA">
        <w:rPr>
          <w:rFonts w:cs="Arial"/>
          <w:sz w:val="26"/>
        </w:rPr>
        <w:t xml:space="preserve"> de improcedencia</w:t>
      </w:r>
      <w:r w:rsidR="00343B5E" w:rsidRPr="00E54DFA">
        <w:rPr>
          <w:rFonts w:cs="Arial"/>
          <w:sz w:val="26"/>
        </w:rPr>
        <w:t>,</w:t>
      </w:r>
      <w:r w:rsidR="007E5A00" w:rsidRPr="00E54DFA">
        <w:rPr>
          <w:rFonts w:cs="Arial"/>
          <w:sz w:val="26"/>
        </w:rPr>
        <w:t xml:space="preserve"> sostuvo que debían declararse válidos todos los preceptos reclamados</w:t>
      </w:r>
      <w:r w:rsidR="00343B5E" w:rsidRPr="00E54DFA">
        <w:rPr>
          <w:rFonts w:cs="Arial"/>
          <w:sz w:val="26"/>
        </w:rPr>
        <w:t>, y expresó que no se violó el procedimiento legislativo.</w:t>
      </w:r>
      <w:r w:rsidR="00BD2CAD" w:rsidRPr="00E54DFA">
        <w:rPr>
          <w:rFonts w:cs="Arial"/>
          <w:sz w:val="26"/>
        </w:rPr>
        <w:t xml:space="preserve"> En suma, alegó lo siguiente:</w:t>
      </w:r>
    </w:p>
    <w:p w14:paraId="3427996A" w14:textId="77777777" w:rsidR="00077B3E" w:rsidRPr="00E54DFA" w:rsidRDefault="00077B3E" w:rsidP="00E54DFA">
      <w:pPr>
        <w:pStyle w:val="Cuadrculamediana1-nfasis21"/>
        <w:ind w:left="0"/>
        <w:contextualSpacing/>
        <w:rPr>
          <w:rFonts w:cs="Arial"/>
          <w:sz w:val="26"/>
        </w:rPr>
      </w:pPr>
    </w:p>
    <w:p w14:paraId="6E354EF2" w14:textId="77777777" w:rsidR="00BD2CAD" w:rsidRPr="00E54DFA" w:rsidRDefault="00BD2CAD" w:rsidP="00E54DFA">
      <w:pPr>
        <w:pStyle w:val="Cuadrculamediana1-nfasis21"/>
        <w:numPr>
          <w:ilvl w:val="0"/>
          <w:numId w:val="6"/>
        </w:numPr>
        <w:contextualSpacing/>
        <w:rPr>
          <w:rFonts w:cs="Arial"/>
          <w:sz w:val="26"/>
        </w:rPr>
      </w:pPr>
      <w:r w:rsidRPr="00E54DFA">
        <w:rPr>
          <w:rFonts w:cs="Arial"/>
          <w:sz w:val="26"/>
        </w:rPr>
        <w:t>S</w:t>
      </w:r>
      <w:r w:rsidR="00077B3E" w:rsidRPr="00E54DFA">
        <w:rPr>
          <w:rFonts w:cs="Arial"/>
          <w:sz w:val="26"/>
        </w:rPr>
        <w:t>olicit</w:t>
      </w:r>
      <w:r w:rsidR="00B23012" w:rsidRPr="00E54DFA">
        <w:rPr>
          <w:rFonts w:cs="Arial"/>
          <w:sz w:val="26"/>
        </w:rPr>
        <w:t>a</w:t>
      </w:r>
      <w:r w:rsidR="00077B3E" w:rsidRPr="00E54DFA">
        <w:rPr>
          <w:rFonts w:cs="Arial"/>
          <w:sz w:val="26"/>
        </w:rPr>
        <w:t xml:space="preserve"> el sobreseimiento respecto a la alegada inconstitucionalidad de los artículos 24 y 26 de la Ley Electoral </w:t>
      </w:r>
      <w:r w:rsidR="007C373D" w:rsidRPr="00E54DFA">
        <w:rPr>
          <w:rFonts w:cs="Arial"/>
          <w:sz w:val="26"/>
        </w:rPr>
        <w:t>local</w:t>
      </w:r>
      <w:r w:rsidR="00077B3E" w:rsidRPr="00E54DFA">
        <w:rPr>
          <w:rFonts w:cs="Arial"/>
          <w:sz w:val="26"/>
        </w:rPr>
        <w:t xml:space="preserve">, así como de los artículos 19, 23, 36, 46, 47, 57, 63 y 115 de la Ley Orgánica de los Municipios del Estado de Tabasco, al no haberse expresado concepto de invalidez alguno y sólo haberse impugnado lo relativo al artículo 14 de la Ley Electoral </w:t>
      </w:r>
      <w:r w:rsidR="007C373D" w:rsidRPr="00E54DFA">
        <w:rPr>
          <w:rFonts w:cs="Arial"/>
          <w:sz w:val="26"/>
        </w:rPr>
        <w:t>local</w:t>
      </w:r>
      <w:r w:rsidR="00077B3E" w:rsidRPr="00E54DFA">
        <w:rPr>
          <w:rFonts w:cs="Arial"/>
          <w:sz w:val="26"/>
        </w:rPr>
        <w:t>.</w:t>
      </w:r>
    </w:p>
    <w:p w14:paraId="0E229925" w14:textId="77777777" w:rsidR="00BD2CAD" w:rsidRPr="00E54DFA" w:rsidRDefault="00BD2CAD" w:rsidP="00E54DFA">
      <w:pPr>
        <w:pStyle w:val="Cuadrculamediana1-nfasis21"/>
        <w:ind w:left="1080"/>
        <w:contextualSpacing/>
        <w:rPr>
          <w:rFonts w:cs="Arial"/>
          <w:sz w:val="26"/>
        </w:rPr>
      </w:pPr>
    </w:p>
    <w:p w14:paraId="6059E466" w14:textId="77777777" w:rsidR="00077B3E" w:rsidRPr="00E54DFA" w:rsidRDefault="00BD2CAD" w:rsidP="00E54DFA">
      <w:pPr>
        <w:pStyle w:val="Cuadrculamediana1-nfasis21"/>
        <w:numPr>
          <w:ilvl w:val="0"/>
          <w:numId w:val="6"/>
        </w:numPr>
        <w:contextualSpacing/>
        <w:rPr>
          <w:rFonts w:cs="Arial"/>
          <w:sz w:val="26"/>
        </w:rPr>
      </w:pPr>
      <w:r w:rsidRPr="00E54DFA">
        <w:rPr>
          <w:rFonts w:cs="Arial"/>
          <w:sz w:val="26"/>
        </w:rPr>
        <w:t>E</w:t>
      </w:r>
      <w:r w:rsidR="00077B3E" w:rsidRPr="00E54DFA">
        <w:rPr>
          <w:rFonts w:cs="Arial"/>
          <w:sz w:val="26"/>
        </w:rPr>
        <w:t>stim</w:t>
      </w:r>
      <w:r w:rsidR="00B23012" w:rsidRPr="00E54DFA">
        <w:rPr>
          <w:rFonts w:cs="Arial"/>
          <w:sz w:val="26"/>
        </w:rPr>
        <w:t>a</w:t>
      </w:r>
      <w:r w:rsidR="00077B3E" w:rsidRPr="00E54DFA">
        <w:rPr>
          <w:rFonts w:cs="Arial"/>
          <w:sz w:val="26"/>
        </w:rPr>
        <w:t xml:space="preserve"> que una vez que se tramitara el</w:t>
      </w:r>
      <w:r w:rsidR="00E012A8" w:rsidRPr="00E54DFA">
        <w:rPr>
          <w:rFonts w:cs="Arial"/>
          <w:sz w:val="26"/>
        </w:rPr>
        <w:t xml:space="preserve"> incidente de falsedad de firma</w:t>
      </w:r>
      <w:r w:rsidR="00077B3E" w:rsidRPr="00E54DFA">
        <w:rPr>
          <w:rFonts w:cs="Arial"/>
          <w:sz w:val="26"/>
        </w:rPr>
        <w:t xml:space="preserve"> interpuesto en el mismo escrito, debía tenerse por no presentada la demanda de inconstitucionalidad presentada por el PRI y declararse el sobreseimiento</w:t>
      </w:r>
      <w:r w:rsidRPr="00E54DFA">
        <w:rPr>
          <w:rFonts w:cs="Arial"/>
          <w:sz w:val="26"/>
        </w:rPr>
        <w:t xml:space="preserve"> respectivo.</w:t>
      </w:r>
    </w:p>
    <w:p w14:paraId="739C1397" w14:textId="77777777" w:rsidR="00BD2CAD" w:rsidRPr="00E54DFA" w:rsidRDefault="00BD2CAD" w:rsidP="00E54DFA">
      <w:pPr>
        <w:pStyle w:val="Cuadrculamediana1-nfasis21"/>
        <w:ind w:left="1080"/>
        <w:contextualSpacing/>
        <w:rPr>
          <w:rFonts w:cs="Arial"/>
          <w:sz w:val="26"/>
        </w:rPr>
      </w:pPr>
    </w:p>
    <w:p w14:paraId="45A86F55" w14:textId="77777777" w:rsidR="00077B3E" w:rsidRPr="00E54DFA" w:rsidRDefault="00077B3E" w:rsidP="00E54DFA">
      <w:pPr>
        <w:pStyle w:val="Cuadrculamediana1-nfasis21"/>
        <w:numPr>
          <w:ilvl w:val="0"/>
          <w:numId w:val="6"/>
        </w:numPr>
        <w:contextualSpacing/>
        <w:rPr>
          <w:rFonts w:cs="Arial"/>
          <w:sz w:val="26"/>
        </w:rPr>
      </w:pPr>
      <w:r w:rsidRPr="00E54DFA">
        <w:rPr>
          <w:rFonts w:cs="Arial"/>
          <w:sz w:val="26"/>
        </w:rPr>
        <w:t>Respecto al</w:t>
      </w:r>
      <w:r w:rsidR="00BD2CAD" w:rsidRPr="00E54DFA">
        <w:rPr>
          <w:rFonts w:cs="Arial"/>
          <w:sz w:val="26"/>
        </w:rPr>
        <w:t xml:space="preserve"> concepto</w:t>
      </w:r>
      <w:r w:rsidRPr="00E54DFA">
        <w:rPr>
          <w:rFonts w:cs="Arial"/>
          <w:sz w:val="26"/>
        </w:rPr>
        <w:t xml:space="preserve"> de invalidez expresado por el PRI en relación con la ilegalidad del procedimiento legislativo, </w:t>
      </w:r>
      <w:r w:rsidR="00B23012" w:rsidRPr="00E54DFA">
        <w:rPr>
          <w:rFonts w:cs="Arial"/>
          <w:sz w:val="26"/>
        </w:rPr>
        <w:t>sostiene</w:t>
      </w:r>
      <w:r w:rsidRPr="00E54DFA">
        <w:rPr>
          <w:rFonts w:cs="Arial"/>
          <w:sz w:val="26"/>
        </w:rPr>
        <w:t xml:space="preserve"> que el artículo 151 de la Ley Orgánica del Poder Le</w:t>
      </w:r>
      <w:r w:rsidR="00BD2CAD" w:rsidRPr="00E54DFA">
        <w:rPr>
          <w:rFonts w:cs="Arial"/>
          <w:sz w:val="26"/>
        </w:rPr>
        <w:t>gislativo del Estado de Tabasco dispone que, en caso de que no se apruebe por el Pleno la propuesta de modificación de algún artículo reservado, se tendrá por aprobado el texto del artículo presentado con el dictamen, sin necesidad de votarlo nueva</w:t>
      </w:r>
      <w:r w:rsidR="0052527A" w:rsidRPr="00E54DFA">
        <w:rPr>
          <w:rFonts w:cs="Arial"/>
          <w:sz w:val="26"/>
        </w:rPr>
        <w:t>mente, sin que se hayan violado</w:t>
      </w:r>
      <w:r w:rsidR="00BD2CAD" w:rsidRPr="00E54DFA">
        <w:rPr>
          <w:rFonts w:cs="Arial"/>
          <w:sz w:val="26"/>
        </w:rPr>
        <w:t xml:space="preserve"> los artículos 14 y 16 de la Constitución General.</w:t>
      </w:r>
    </w:p>
    <w:p w14:paraId="69C3E3DF" w14:textId="77777777" w:rsidR="00BD2CAD" w:rsidRPr="00E54DFA" w:rsidRDefault="00BD2CAD" w:rsidP="00E54DFA">
      <w:pPr>
        <w:pStyle w:val="Cuadrculamediana1-nfasis21"/>
        <w:ind w:left="1080"/>
        <w:contextualSpacing/>
        <w:rPr>
          <w:rFonts w:cs="Arial"/>
          <w:sz w:val="26"/>
        </w:rPr>
      </w:pPr>
    </w:p>
    <w:p w14:paraId="1B09D39B" w14:textId="77777777" w:rsidR="00BD2CAD" w:rsidRPr="00E54DFA" w:rsidRDefault="00BD2CAD" w:rsidP="00E54DFA">
      <w:pPr>
        <w:pStyle w:val="Cuadrculamediana1-nfasis21"/>
        <w:numPr>
          <w:ilvl w:val="0"/>
          <w:numId w:val="6"/>
        </w:numPr>
        <w:contextualSpacing/>
        <w:rPr>
          <w:rFonts w:cs="Arial"/>
          <w:sz w:val="26"/>
        </w:rPr>
      </w:pPr>
      <w:r w:rsidRPr="00E54DFA">
        <w:rPr>
          <w:rFonts w:cs="Arial"/>
          <w:sz w:val="26"/>
        </w:rPr>
        <w:t xml:space="preserve">Respecto a la inconstitucionalidad </w:t>
      </w:r>
      <w:r w:rsidR="00BA4CD0" w:rsidRPr="00E54DFA">
        <w:rPr>
          <w:rFonts w:cs="Arial"/>
          <w:sz w:val="26"/>
        </w:rPr>
        <w:t xml:space="preserve">alegada por el PRI </w:t>
      </w:r>
      <w:r w:rsidRPr="00E54DFA">
        <w:rPr>
          <w:rFonts w:cs="Arial"/>
          <w:sz w:val="26"/>
        </w:rPr>
        <w:t xml:space="preserve">de </w:t>
      </w:r>
      <w:r w:rsidR="00472462" w:rsidRPr="00E54DFA">
        <w:rPr>
          <w:rFonts w:cs="Arial"/>
          <w:sz w:val="26"/>
        </w:rPr>
        <w:t>l</w:t>
      </w:r>
      <w:r w:rsidR="00472462" w:rsidRPr="00E54DFA">
        <w:rPr>
          <w:rFonts w:cs="Arial"/>
          <w:sz w:val="26"/>
          <w:szCs w:val="26"/>
        </w:rPr>
        <w:t xml:space="preserve">os </w:t>
      </w:r>
      <w:r w:rsidR="00BA4CD0" w:rsidRPr="00E54DFA">
        <w:rPr>
          <w:rFonts w:cs="Arial"/>
          <w:sz w:val="26"/>
          <w:szCs w:val="26"/>
        </w:rPr>
        <w:t>artículos Segundo y Tercero T</w:t>
      </w:r>
      <w:r w:rsidR="00472462" w:rsidRPr="00E54DFA">
        <w:rPr>
          <w:rFonts w:cs="Arial"/>
          <w:sz w:val="26"/>
          <w:szCs w:val="26"/>
        </w:rPr>
        <w:t xml:space="preserve">ransitorios del </w:t>
      </w:r>
      <w:r w:rsidR="00472462" w:rsidRPr="00E54DFA">
        <w:rPr>
          <w:sz w:val="26"/>
          <w:szCs w:val="26"/>
        </w:rPr>
        <w:t>Decreto 107</w:t>
      </w:r>
      <w:r w:rsidR="00472462" w:rsidRPr="00E54DFA">
        <w:rPr>
          <w:rFonts w:cs="Arial"/>
          <w:sz w:val="26"/>
          <w:szCs w:val="26"/>
        </w:rPr>
        <w:t xml:space="preserve"> </w:t>
      </w:r>
      <w:r w:rsidR="00BA4CD0" w:rsidRPr="00E54DFA">
        <w:rPr>
          <w:rFonts w:cs="Arial"/>
          <w:sz w:val="26"/>
          <w:szCs w:val="26"/>
        </w:rPr>
        <w:t xml:space="preserve">por </w:t>
      </w:r>
      <w:r w:rsidR="00472462" w:rsidRPr="00E54DFA">
        <w:rPr>
          <w:rFonts w:cs="Arial"/>
          <w:sz w:val="26"/>
          <w:szCs w:val="26"/>
        </w:rPr>
        <w:t>viola</w:t>
      </w:r>
      <w:r w:rsidR="00BA4CD0" w:rsidRPr="00E54DFA">
        <w:rPr>
          <w:rFonts w:cs="Arial"/>
          <w:sz w:val="26"/>
          <w:szCs w:val="26"/>
        </w:rPr>
        <w:t>r</w:t>
      </w:r>
      <w:r w:rsidR="00472462" w:rsidRPr="00E54DFA">
        <w:rPr>
          <w:rFonts w:cs="Arial"/>
          <w:sz w:val="26"/>
          <w:szCs w:val="26"/>
        </w:rPr>
        <w:t xml:space="preserve"> </w:t>
      </w:r>
      <w:r w:rsidR="00F45374" w:rsidRPr="00E54DFA">
        <w:rPr>
          <w:rFonts w:cs="Arial"/>
          <w:sz w:val="26"/>
          <w:szCs w:val="26"/>
        </w:rPr>
        <w:t xml:space="preserve">los </w:t>
      </w:r>
      <w:r w:rsidR="00472462" w:rsidRPr="00E54DFA">
        <w:rPr>
          <w:rFonts w:cs="Arial"/>
          <w:sz w:val="26"/>
          <w:szCs w:val="26"/>
        </w:rPr>
        <w:t>artículo</w:t>
      </w:r>
      <w:r w:rsidR="00F45374" w:rsidRPr="00E54DFA">
        <w:rPr>
          <w:rFonts w:cs="Arial"/>
          <w:sz w:val="26"/>
          <w:szCs w:val="26"/>
        </w:rPr>
        <w:t>s 1 y</w:t>
      </w:r>
      <w:r w:rsidR="00472462" w:rsidRPr="00E54DFA">
        <w:rPr>
          <w:rFonts w:cs="Arial"/>
          <w:sz w:val="26"/>
          <w:szCs w:val="26"/>
        </w:rPr>
        <w:t xml:space="preserve"> 115, fracción I, de la Constitución General</w:t>
      </w:r>
      <w:r w:rsidR="00F45374" w:rsidRPr="00E54DFA">
        <w:rPr>
          <w:rFonts w:cs="Arial"/>
          <w:sz w:val="26"/>
          <w:szCs w:val="26"/>
        </w:rPr>
        <w:t xml:space="preserve">, </w:t>
      </w:r>
      <w:r w:rsidR="00BA4CD0" w:rsidRPr="00E54DFA">
        <w:rPr>
          <w:rFonts w:cs="Arial"/>
          <w:sz w:val="26"/>
          <w:szCs w:val="26"/>
        </w:rPr>
        <w:t>argument</w:t>
      </w:r>
      <w:r w:rsidR="00B23012" w:rsidRPr="00E54DFA">
        <w:rPr>
          <w:rFonts w:cs="Arial"/>
          <w:sz w:val="26"/>
          <w:szCs w:val="26"/>
        </w:rPr>
        <w:t>a</w:t>
      </w:r>
      <w:r w:rsidR="00F45374" w:rsidRPr="00E54DFA">
        <w:rPr>
          <w:rFonts w:cs="Arial"/>
          <w:sz w:val="26"/>
          <w:szCs w:val="26"/>
        </w:rPr>
        <w:t xml:space="preserve"> que </w:t>
      </w:r>
      <w:r w:rsidR="00763EAD" w:rsidRPr="00E54DFA">
        <w:rPr>
          <w:rFonts w:cs="Arial"/>
          <w:sz w:val="26"/>
          <w:szCs w:val="26"/>
        </w:rPr>
        <w:t>la reducción de la integración de cabildos no supone una vulneración a la posibilidad de reelección de los actuales regidores para el periodo 2021-2024, puesto que los que resultaron electos por el principio de mayoría relativa no adquieren en automático el derecho a ser postulados nuevamente para un periodo posterior.</w:t>
      </w:r>
      <w:r w:rsidR="0072764B" w:rsidRPr="00E54DFA">
        <w:rPr>
          <w:rFonts w:cs="Arial"/>
          <w:sz w:val="26"/>
          <w:szCs w:val="26"/>
        </w:rPr>
        <w:t xml:space="preserve"> Lo anterior, debido a que la posibilidad de reelegirse no constituye un derecho adquirido, sino una expectativa </w:t>
      </w:r>
      <w:r w:rsidR="0072764B" w:rsidRPr="00E54DFA">
        <w:rPr>
          <w:rFonts w:cs="Arial"/>
          <w:sz w:val="26"/>
        </w:rPr>
        <w:t>de derecho.</w:t>
      </w:r>
    </w:p>
    <w:p w14:paraId="6307A2DE" w14:textId="77777777" w:rsidR="00B95E87" w:rsidRPr="00E54DFA" w:rsidRDefault="00B95E87" w:rsidP="00E54DFA">
      <w:pPr>
        <w:pStyle w:val="Cuadrculamediana1-nfasis21"/>
        <w:ind w:left="1080"/>
        <w:contextualSpacing/>
        <w:rPr>
          <w:rFonts w:cs="Arial"/>
          <w:sz w:val="26"/>
        </w:rPr>
      </w:pPr>
    </w:p>
    <w:p w14:paraId="37001C61" w14:textId="7AD45B31" w:rsidR="00B95E87" w:rsidRPr="00E54DFA" w:rsidRDefault="00CD1B9B" w:rsidP="00E54DFA">
      <w:pPr>
        <w:pStyle w:val="Cuadrculamediana1-nfasis21"/>
        <w:numPr>
          <w:ilvl w:val="0"/>
          <w:numId w:val="6"/>
        </w:numPr>
        <w:contextualSpacing/>
        <w:rPr>
          <w:rFonts w:cs="Arial"/>
          <w:sz w:val="26"/>
        </w:rPr>
      </w:pPr>
      <w:r w:rsidRPr="00E54DFA">
        <w:rPr>
          <w:rFonts w:cs="Arial"/>
          <w:sz w:val="26"/>
        </w:rPr>
        <w:t>Respecto</w:t>
      </w:r>
      <w:r w:rsidR="00B95E87" w:rsidRPr="00E54DFA">
        <w:rPr>
          <w:rFonts w:cs="Arial"/>
          <w:sz w:val="26"/>
        </w:rPr>
        <w:t xml:space="preserve"> </w:t>
      </w:r>
      <w:r w:rsidRPr="00E54DFA">
        <w:rPr>
          <w:rFonts w:cs="Arial"/>
          <w:sz w:val="26"/>
        </w:rPr>
        <w:t>a</w:t>
      </w:r>
      <w:r w:rsidR="00612138" w:rsidRPr="00E54DFA">
        <w:rPr>
          <w:rFonts w:cs="Arial"/>
          <w:sz w:val="26"/>
        </w:rPr>
        <w:t xml:space="preserve">l argumento del PRI </w:t>
      </w:r>
      <w:r w:rsidRPr="00E54DFA">
        <w:rPr>
          <w:rFonts w:cs="Arial"/>
          <w:sz w:val="26"/>
        </w:rPr>
        <w:t xml:space="preserve">relativo a </w:t>
      </w:r>
      <w:r w:rsidR="00612138" w:rsidRPr="00E54DFA">
        <w:rPr>
          <w:rFonts w:cs="Arial"/>
          <w:sz w:val="26"/>
        </w:rPr>
        <w:t xml:space="preserve">que el </w:t>
      </w:r>
      <w:r w:rsidRPr="00E54DFA">
        <w:rPr>
          <w:rFonts w:cs="Arial"/>
          <w:sz w:val="26"/>
        </w:rPr>
        <w:t>D</w:t>
      </w:r>
      <w:r w:rsidR="00612138" w:rsidRPr="00E54DFA">
        <w:rPr>
          <w:rFonts w:cs="Arial"/>
          <w:sz w:val="26"/>
        </w:rPr>
        <w:t xml:space="preserve">ecreto </w:t>
      </w:r>
      <w:r w:rsidRPr="00E54DFA">
        <w:rPr>
          <w:rFonts w:cs="Arial"/>
          <w:sz w:val="26"/>
        </w:rPr>
        <w:t xml:space="preserve">107 </w:t>
      </w:r>
      <w:r w:rsidR="00612138" w:rsidRPr="00E54DFA">
        <w:rPr>
          <w:rFonts w:cs="Arial"/>
          <w:sz w:val="26"/>
        </w:rPr>
        <w:t xml:space="preserve">viola </w:t>
      </w:r>
      <w:r w:rsidR="00052774" w:rsidRPr="00E54DFA">
        <w:rPr>
          <w:rFonts w:cs="Arial"/>
          <w:sz w:val="26"/>
        </w:rPr>
        <w:t xml:space="preserve">el derecho a votar contenido en </w:t>
      </w:r>
      <w:r w:rsidR="00612138" w:rsidRPr="00E54DFA">
        <w:rPr>
          <w:rFonts w:cs="Arial"/>
          <w:sz w:val="26"/>
        </w:rPr>
        <w:t>el artículo 23.1 de la Convención Americana y el principio de progresividad contenido en el artículo 1º de la Constitución General, sost</w:t>
      </w:r>
      <w:r w:rsidRPr="00E54DFA">
        <w:rPr>
          <w:rFonts w:cs="Arial"/>
          <w:sz w:val="26"/>
        </w:rPr>
        <w:t>iene</w:t>
      </w:r>
      <w:r w:rsidR="00612138" w:rsidRPr="00E54DFA">
        <w:rPr>
          <w:rFonts w:cs="Arial"/>
          <w:sz w:val="26"/>
        </w:rPr>
        <w:t xml:space="preserve"> que </w:t>
      </w:r>
      <w:r w:rsidR="00052774" w:rsidRPr="00E54DFA">
        <w:rPr>
          <w:rFonts w:cs="Arial"/>
          <w:sz w:val="26"/>
        </w:rPr>
        <w:t>era inoperante por no señalar qu</w:t>
      </w:r>
      <w:r w:rsidR="001100B5">
        <w:rPr>
          <w:rFonts w:cs="Arial"/>
          <w:sz w:val="26"/>
        </w:rPr>
        <w:t xml:space="preserve">é </w:t>
      </w:r>
      <w:r w:rsidR="00052774" w:rsidRPr="00E54DFA">
        <w:rPr>
          <w:rFonts w:cs="Arial"/>
          <w:sz w:val="26"/>
        </w:rPr>
        <w:t xml:space="preserve">artículo es el que viola dicho derecho y principio; sin embargo, </w:t>
      </w:r>
      <w:r w:rsidR="00052774" w:rsidRPr="00E54DFA">
        <w:rPr>
          <w:rFonts w:cs="Arial"/>
          <w:i/>
          <w:sz w:val="26"/>
        </w:rPr>
        <w:t>ad cautelam</w:t>
      </w:r>
      <w:r w:rsidR="00052774" w:rsidRPr="00E54DFA">
        <w:rPr>
          <w:rFonts w:cs="Arial"/>
          <w:sz w:val="26"/>
        </w:rPr>
        <w:t>, aleg</w:t>
      </w:r>
      <w:r w:rsidRPr="00E54DFA">
        <w:rPr>
          <w:rFonts w:cs="Arial"/>
          <w:sz w:val="26"/>
        </w:rPr>
        <w:t>a</w:t>
      </w:r>
      <w:r w:rsidR="00052774" w:rsidRPr="00E54DFA">
        <w:rPr>
          <w:rFonts w:cs="Arial"/>
          <w:sz w:val="26"/>
        </w:rPr>
        <w:t xml:space="preserve"> que no se viola dicho derecho porque los ciudadanos pueden acceder a los comicios y ejercerlo por quienes aspiren a un cargo público mediante la elección popular directa. Argument</w:t>
      </w:r>
      <w:r w:rsidRPr="00E54DFA">
        <w:rPr>
          <w:rFonts w:cs="Arial"/>
          <w:sz w:val="26"/>
        </w:rPr>
        <w:t>a</w:t>
      </w:r>
      <w:r w:rsidR="00052774" w:rsidRPr="00E54DFA">
        <w:rPr>
          <w:rFonts w:cs="Arial"/>
          <w:sz w:val="26"/>
        </w:rPr>
        <w:t xml:space="preserve"> que la reducción de curules y la racionalización de recursos destinados de manera desproporcionada al pago de salarios de regidores puede contribuir a una mayor liquidez de los ayuntamientos y mejor calidad de los servicios previstos en el artículo 115 constitucional, sin que se viole el principio de progresividad. </w:t>
      </w:r>
      <w:r w:rsidR="007A1095" w:rsidRPr="00E54DFA">
        <w:rPr>
          <w:rFonts w:cs="Arial"/>
          <w:sz w:val="26"/>
        </w:rPr>
        <w:t>R</w:t>
      </w:r>
      <w:r w:rsidR="00052774" w:rsidRPr="00E54DFA">
        <w:rPr>
          <w:rFonts w:cs="Arial"/>
          <w:sz w:val="26"/>
        </w:rPr>
        <w:t xml:space="preserve">especto </w:t>
      </w:r>
      <w:r w:rsidR="001E45EB" w:rsidRPr="00E54DFA">
        <w:rPr>
          <w:rFonts w:cs="Arial"/>
          <w:sz w:val="26"/>
        </w:rPr>
        <w:t xml:space="preserve">a que la reforma al artículo 14 </w:t>
      </w:r>
      <w:r w:rsidR="00AE1B72" w:rsidRPr="00E54DFA">
        <w:rPr>
          <w:rFonts w:cs="Arial"/>
          <w:sz w:val="26"/>
        </w:rPr>
        <w:t xml:space="preserve">de la Ley Electoral local </w:t>
      </w:r>
      <w:r w:rsidR="001E45EB" w:rsidRPr="00E54DFA">
        <w:rPr>
          <w:rFonts w:cs="Arial"/>
          <w:sz w:val="26"/>
        </w:rPr>
        <w:t>impide el acceso a mujeres a cargos de elección popular en violación del principio de paridad de género, sostuvo que ese principio debe respetarse en cada contienda electoral, sin importar el número de curules al que tengan derecho los partidos políticos.</w:t>
      </w:r>
    </w:p>
    <w:p w14:paraId="1A4D8723" w14:textId="77777777" w:rsidR="0072764B" w:rsidRPr="00E54DFA" w:rsidRDefault="0072764B" w:rsidP="00E54DFA">
      <w:pPr>
        <w:pStyle w:val="Cuadrculamediana1-nfasis21"/>
        <w:ind w:left="1080"/>
        <w:contextualSpacing/>
        <w:rPr>
          <w:rFonts w:cs="Arial"/>
          <w:sz w:val="26"/>
        </w:rPr>
      </w:pPr>
    </w:p>
    <w:p w14:paraId="2B4611A6" w14:textId="4A997830" w:rsidR="0072764B" w:rsidRPr="00E54DFA" w:rsidRDefault="00BA4CD0" w:rsidP="00E54DFA">
      <w:pPr>
        <w:pStyle w:val="Cuadrculamediana1-nfasis21"/>
        <w:numPr>
          <w:ilvl w:val="0"/>
          <w:numId w:val="6"/>
        </w:numPr>
        <w:contextualSpacing/>
        <w:rPr>
          <w:rFonts w:cs="Arial"/>
          <w:sz w:val="26"/>
        </w:rPr>
      </w:pPr>
      <w:r w:rsidRPr="00E54DFA">
        <w:rPr>
          <w:rFonts w:cs="Arial"/>
          <w:sz w:val="26"/>
        </w:rPr>
        <w:t xml:space="preserve">Respecto a la inconstitucionalidad </w:t>
      </w:r>
      <w:r w:rsidR="00385003" w:rsidRPr="00E54DFA">
        <w:rPr>
          <w:rFonts w:cs="Arial"/>
          <w:sz w:val="26"/>
        </w:rPr>
        <w:t xml:space="preserve">alegada por el PRI y el PRD </w:t>
      </w:r>
      <w:r w:rsidRPr="00E54DFA">
        <w:rPr>
          <w:rFonts w:cs="Arial"/>
          <w:sz w:val="26"/>
        </w:rPr>
        <w:t xml:space="preserve">del artículo </w:t>
      </w:r>
      <w:r w:rsidR="00673EED" w:rsidRPr="00E54DFA">
        <w:rPr>
          <w:rFonts w:cs="Arial"/>
          <w:sz w:val="26"/>
        </w:rPr>
        <w:t xml:space="preserve">14 de la Ley Electoral </w:t>
      </w:r>
      <w:r w:rsidR="007C373D" w:rsidRPr="00E54DFA">
        <w:rPr>
          <w:rFonts w:cs="Arial"/>
          <w:sz w:val="26"/>
        </w:rPr>
        <w:t>local</w:t>
      </w:r>
      <w:r w:rsidR="00385003" w:rsidRPr="00E54DFA">
        <w:rPr>
          <w:rFonts w:cs="Arial"/>
          <w:sz w:val="26"/>
        </w:rPr>
        <w:t xml:space="preserve"> por violar el principio de representación proporcional en la integración de los ayuntamientos previsto en el artículo 115, fracción VIII, de la Constitución General y no cumplir con las finalidades de operatividad y funcionalidad</w:t>
      </w:r>
      <w:r w:rsidR="00673EED" w:rsidRPr="00E54DFA">
        <w:rPr>
          <w:rFonts w:cs="Arial"/>
          <w:sz w:val="26"/>
        </w:rPr>
        <w:t xml:space="preserve">, </w:t>
      </w:r>
      <w:r w:rsidR="00385003" w:rsidRPr="00E54DFA">
        <w:rPr>
          <w:rFonts w:cs="Arial"/>
          <w:sz w:val="26"/>
        </w:rPr>
        <w:t>argument</w:t>
      </w:r>
      <w:r w:rsidR="00AE1B72" w:rsidRPr="00E54DFA">
        <w:rPr>
          <w:rFonts w:cs="Arial"/>
          <w:sz w:val="26"/>
        </w:rPr>
        <w:t>a</w:t>
      </w:r>
      <w:r w:rsidR="00385003" w:rsidRPr="00E54DFA">
        <w:rPr>
          <w:rFonts w:cs="Arial"/>
          <w:sz w:val="26"/>
        </w:rPr>
        <w:t xml:space="preserve"> que</w:t>
      </w:r>
      <w:r w:rsidR="006C3083" w:rsidRPr="00E54DFA">
        <w:rPr>
          <w:rFonts w:cs="Arial"/>
          <w:sz w:val="26"/>
        </w:rPr>
        <w:t>,</w:t>
      </w:r>
      <w:r w:rsidR="00385003" w:rsidRPr="00E54DFA">
        <w:rPr>
          <w:rFonts w:cs="Arial"/>
          <w:sz w:val="26"/>
        </w:rPr>
        <w:t xml:space="preserve"> </w:t>
      </w:r>
      <w:r w:rsidR="006C3083" w:rsidRPr="00E54DFA">
        <w:rPr>
          <w:rFonts w:cs="Arial"/>
          <w:sz w:val="26"/>
        </w:rPr>
        <w:t xml:space="preserve">conforme a la </w:t>
      </w:r>
      <w:r w:rsidR="006C3083" w:rsidRPr="00E54DFA">
        <w:rPr>
          <w:rFonts w:cs="Arial"/>
          <w:b/>
          <w:sz w:val="26"/>
        </w:rPr>
        <w:t>contradicción de tesis 382/2017</w:t>
      </w:r>
      <w:r w:rsidR="006C3083" w:rsidRPr="00E54DFA">
        <w:rPr>
          <w:rFonts w:cs="Arial"/>
          <w:sz w:val="26"/>
        </w:rPr>
        <w:t xml:space="preserve">, la Constitución General no exige el cumplimiento irrestricto de los límites de sobre y subrepresentación en la integración de los ayuntamientos </w:t>
      </w:r>
      <w:r w:rsidR="008555A0">
        <w:rPr>
          <w:rFonts w:cs="Arial"/>
          <w:sz w:val="26"/>
          <w:szCs w:val="26"/>
        </w:rPr>
        <w:t>—</w:t>
      </w:r>
      <w:r w:rsidR="006C3083" w:rsidRPr="00E54DFA">
        <w:rPr>
          <w:rFonts w:cs="Arial"/>
          <w:sz w:val="26"/>
        </w:rPr>
        <w:t>pu</w:t>
      </w:r>
      <w:r w:rsidR="008555A0">
        <w:rPr>
          <w:rFonts w:cs="Arial"/>
          <w:sz w:val="26"/>
        </w:rPr>
        <w:t>e</w:t>
      </w:r>
      <w:r w:rsidR="006C3083" w:rsidRPr="00E54DFA">
        <w:rPr>
          <w:rFonts w:cs="Arial"/>
          <w:sz w:val="26"/>
        </w:rPr>
        <w:t xml:space="preserve">s sólo </w:t>
      </w:r>
      <w:r w:rsidR="008555A0">
        <w:rPr>
          <w:rFonts w:cs="Arial"/>
          <w:sz w:val="26"/>
        </w:rPr>
        <w:t>ordena</w:t>
      </w:r>
      <w:r w:rsidR="006C3083" w:rsidRPr="00E54DFA">
        <w:rPr>
          <w:rFonts w:cs="Arial"/>
          <w:sz w:val="26"/>
        </w:rPr>
        <w:t xml:space="preserve"> que se regule bajo un sistema mixto</w:t>
      </w:r>
      <w:r w:rsidR="008555A0">
        <w:rPr>
          <w:rFonts w:cs="Arial"/>
          <w:sz w:val="26"/>
          <w:szCs w:val="26"/>
        </w:rPr>
        <w:t>—</w:t>
      </w:r>
      <w:r w:rsidR="006C3083" w:rsidRPr="00E54DFA">
        <w:rPr>
          <w:rFonts w:cs="Arial"/>
          <w:sz w:val="26"/>
        </w:rPr>
        <w:t xml:space="preserve"> sin que deba acudirse a los que se exigen para la conformación de congresos locales y ceñirse a la configuración legislativa que se establezca</w:t>
      </w:r>
      <w:r w:rsidR="0016446E" w:rsidRPr="00E54DFA">
        <w:rPr>
          <w:rFonts w:cs="Arial"/>
          <w:sz w:val="26"/>
        </w:rPr>
        <w:t>.</w:t>
      </w:r>
    </w:p>
    <w:p w14:paraId="3A1FCF2B" w14:textId="77777777" w:rsidR="006C3083" w:rsidRPr="00E54DFA" w:rsidRDefault="006C3083" w:rsidP="00E54DFA">
      <w:pPr>
        <w:pStyle w:val="Cuadrculamediana1-nfasis21"/>
        <w:ind w:left="1080"/>
        <w:contextualSpacing/>
        <w:rPr>
          <w:rFonts w:cs="Arial"/>
          <w:sz w:val="26"/>
        </w:rPr>
      </w:pPr>
    </w:p>
    <w:p w14:paraId="715B717F" w14:textId="77777777" w:rsidR="0016446E" w:rsidRPr="00E54DFA" w:rsidRDefault="006C3083" w:rsidP="00E54DFA">
      <w:pPr>
        <w:pStyle w:val="Cuadrculamediana1-nfasis21"/>
        <w:ind w:left="1080"/>
        <w:contextualSpacing/>
        <w:rPr>
          <w:rFonts w:cs="Arial"/>
          <w:sz w:val="26"/>
        </w:rPr>
      </w:pPr>
      <w:r w:rsidRPr="00E54DFA">
        <w:rPr>
          <w:rFonts w:cs="Arial"/>
          <w:sz w:val="26"/>
        </w:rPr>
        <w:t>Aleg</w:t>
      </w:r>
      <w:r w:rsidR="00AE1B72" w:rsidRPr="00E54DFA">
        <w:rPr>
          <w:rFonts w:cs="Arial"/>
          <w:sz w:val="26"/>
        </w:rPr>
        <w:t>a</w:t>
      </w:r>
      <w:r w:rsidRPr="00E54DFA">
        <w:rPr>
          <w:rFonts w:cs="Arial"/>
          <w:sz w:val="26"/>
        </w:rPr>
        <w:t xml:space="preserve"> que la norma impugnada no resulta irrazonable de forma que no se cumplan con las finalidades de operatividad y funcionalidad, pues, pese a que no se está obligado a cumplir las bases previstas en el artículo 116 constitucional, el legislador local procuró que la integración de los ayuntamientos con</w:t>
      </w:r>
      <w:r w:rsidR="00010103" w:rsidRPr="00E54DFA">
        <w:rPr>
          <w:rFonts w:cs="Arial"/>
          <w:sz w:val="26"/>
        </w:rPr>
        <w:t>templara los porcentajes del 60%</w:t>
      </w:r>
      <w:r w:rsidRPr="00E54DFA">
        <w:rPr>
          <w:rFonts w:cs="Arial"/>
          <w:sz w:val="26"/>
        </w:rPr>
        <w:t xml:space="preserve"> y 40% previstos para la co</w:t>
      </w:r>
      <w:r w:rsidR="0016446E" w:rsidRPr="00E54DFA">
        <w:rPr>
          <w:rFonts w:cs="Arial"/>
          <w:sz w:val="26"/>
        </w:rPr>
        <w:t xml:space="preserve">nformación del Congreso Federal, y consideró aplicable la </w:t>
      </w:r>
      <w:r w:rsidR="0016446E" w:rsidRPr="00E54DFA">
        <w:rPr>
          <w:rFonts w:cs="Arial"/>
          <w:b/>
          <w:sz w:val="26"/>
        </w:rPr>
        <w:t>jurisprudencia</w:t>
      </w:r>
      <w:r w:rsidR="0016446E" w:rsidRPr="00E54DFA">
        <w:rPr>
          <w:rFonts w:cs="Arial"/>
          <w:sz w:val="26"/>
        </w:rPr>
        <w:t xml:space="preserve"> </w:t>
      </w:r>
      <w:r w:rsidR="0016446E" w:rsidRPr="00E54DFA">
        <w:rPr>
          <w:rFonts w:cs="Arial"/>
          <w:b/>
          <w:sz w:val="26"/>
        </w:rPr>
        <w:t>P./J. 36/2018 (10a.)</w:t>
      </w:r>
      <w:r w:rsidR="0016446E" w:rsidRPr="00E54DFA">
        <w:rPr>
          <w:rFonts w:cs="Arial"/>
          <w:sz w:val="26"/>
        </w:rPr>
        <w:t>, de rubro “</w:t>
      </w:r>
      <w:r w:rsidR="0016446E" w:rsidRPr="00E54DFA">
        <w:rPr>
          <w:rFonts w:cs="Arial"/>
          <w:b/>
          <w:sz w:val="26"/>
        </w:rPr>
        <w:t>REPRESENTACIÓN PROPORCIONAL. ANTE LA FALTA DE PREVISIÓN EN LA NORMATIVA ESTATAL DE LÍMITES DE REPRESENTACIÓN PARA LA CONFORMACIÓN DE LOS AYUNTAMIENTOS, NO DEBE ACUDIRSE A LOS LÍMITES DE SOBRE- Y SUBREPRESENTACIÓN FIJADOS CONSTITUCIONALMENTE PARA LA INTEGRACIÓN DE LOS CONGRESOS LOCALES</w:t>
      </w:r>
      <w:r w:rsidR="0016446E" w:rsidRPr="00E54DFA">
        <w:rPr>
          <w:rFonts w:cs="Arial"/>
          <w:sz w:val="26"/>
        </w:rPr>
        <w:t>”</w:t>
      </w:r>
      <w:r w:rsidR="0016446E" w:rsidRPr="00E54DFA">
        <w:rPr>
          <w:rStyle w:val="Refdenotaalpie"/>
          <w:rFonts w:cs="Arial"/>
          <w:sz w:val="26"/>
        </w:rPr>
        <w:footnoteReference w:id="14"/>
      </w:r>
      <w:r w:rsidR="0016446E" w:rsidRPr="00E54DFA">
        <w:rPr>
          <w:rFonts w:cs="Arial"/>
          <w:sz w:val="26"/>
        </w:rPr>
        <w:t>.</w:t>
      </w:r>
    </w:p>
    <w:p w14:paraId="5C1DFCE9" w14:textId="77777777" w:rsidR="0016446E" w:rsidRPr="00E54DFA" w:rsidRDefault="0016446E" w:rsidP="00E54DFA">
      <w:pPr>
        <w:pStyle w:val="Cuadrculamediana1-nfasis21"/>
        <w:ind w:left="1080"/>
        <w:contextualSpacing/>
        <w:rPr>
          <w:rFonts w:cs="Arial"/>
          <w:sz w:val="26"/>
        </w:rPr>
      </w:pPr>
    </w:p>
    <w:p w14:paraId="057C6684" w14:textId="77777777" w:rsidR="006C3083" w:rsidRPr="00E54DFA" w:rsidRDefault="00C0197D" w:rsidP="00E54DFA">
      <w:pPr>
        <w:pStyle w:val="Cuadrculamediana1-nfasis21"/>
        <w:ind w:left="1080"/>
        <w:contextualSpacing/>
        <w:rPr>
          <w:rFonts w:cs="Arial"/>
          <w:sz w:val="26"/>
        </w:rPr>
      </w:pPr>
      <w:r w:rsidRPr="00E54DFA">
        <w:rPr>
          <w:rFonts w:cs="Arial"/>
          <w:sz w:val="26"/>
        </w:rPr>
        <w:t>Sostiene</w:t>
      </w:r>
      <w:r w:rsidR="0016446E" w:rsidRPr="00E54DFA">
        <w:rPr>
          <w:rFonts w:cs="Arial"/>
          <w:sz w:val="26"/>
        </w:rPr>
        <w:t xml:space="preserve"> que el legislador local conservó la fórmula de asignación de regidores por el principio de representación proporcional prevista en los artículos 25 y 26 de la ley en cita, garantizando así que la primera y segunda minoría que hayan alcanzado por lo menos el tres por ciento de la votación municipal válida emitida obtengan una regiduría a través de ese principio, logrando que se reconozca determinado grado de representatividad y que, de esa forma, se pueda acceder al órgano de gobierno a través de los ciudadanos que se hayan postulado bajo ese principio.</w:t>
      </w:r>
    </w:p>
    <w:p w14:paraId="107590B3" w14:textId="77777777" w:rsidR="0016446E" w:rsidRPr="00E54DFA" w:rsidRDefault="0016446E" w:rsidP="00E54DFA">
      <w:pPr>
        <w:pStyle w:val="Cuadrculamediana1-nfasis21"/>
        <w:ind w:left="0"/>
        <w:contextualSpacing/>
        <w:rPr>
          <w:rFonts w:cs="Arial"/>
          <w:sz w:val="26"/>
        </w:rPr>
      </w:pPr>
    </w:p>
    <w:p w14:paraId="093CE618" w14:textId="77777777" w:rsidR="002C7EEB" w:rsidRPr="00E54DFA" w:rsidRDefault="0016446E" w:rsidP="00E54DFA">
      <w:pPr>
        <w:pStyle w:val="Cuadrculamediana1-nfasis21"/>
        <w:numPr>
          <w:ilvl w:val="0"/>
          <w:numId w:val="6"/>
        </w:numPr>
        <w:contextualSpacing/>
        <w:rPr>
          <w:rFonts w:cs="Arial"/>
          <w:sz w:val="26"/>
        </w:rPr>
      </w:pPr>
      <w:r w:rsidRPr="00E54DFA">
        <w:rPr>
          <w:rFonts w:cs="Arial"/>
          <w:sz w:val="26"/>
        </w:rPr>
        <w:t xml:space="preserve">Finalmente, </w:t>
      </w:r>
      <w:r w:rsidR="006F1648" w:rsidRPr="00E54DFA">
        <w:rPr>
          <w:rFonts w:cs="Arial"/>
          <w:sz w:val="26"/>
        </w:rPr>
        <w:t xml:space="preserve">respecto a la violación del artículo 14 de la Ley Electoral </w:t>
      </w:r>
      <w:r w:rsidR="007C373D" w:rsidRPr="00E54DFA">
        <w:rPr>
          <w:rFonts w:cs="Arial"/>
          <w:sz w:val="26"/>
        </w:rPr>
        <w:t>local</w:t>
      </w:r>
      <w:r w:rsidR="006F1648" w:rsidRPr="00E54DFA">
        <w:rPr>
          <w:rFonts w:cs="Arial"/>
          <w:sz w:val="26"/>
        </w:rPr>
        <w:t xml:space="preserve"> a los artículos 39, 40, 41 y 115 de la Constitución General</w:t>
      </w:r>
      <w:r w:rsidR="00824FCD" w:rsidRPr="00E54DFA">
        <w:rPr>
          <w:rFonts w:cs="Arial"/>
          <w:sz w:val="26"/>
        </w:rPr>
        <w:t xml:space="preserve"> alegada tanto por el PRI como el PRD</w:t>
      </w:r>
      <w:r w:rsidR="006F1648" w:rsidRPr="00E54DFA">
        <w:rPr>
          <w:rFonts w:cs="Arial"/>
          <w:sz w:val="26"/>
        </w:rPr>
        <w:t xml:space="preserve">, </w:t>
      </w:r>
      <w:r w:rsidR="006022BE" w:rsidRPr="00E54DFA">
        <w:rPr>
          <w:rFonts w:cs="Arial"/>
          <w:sz w:val="26"/>
        </w:rPr>
        <w:t>sostiene</w:t>
      </w:r>
      <w:r w:rsidR="006F1648" w:rsidRPr="00E54DFA">
        <w:rPr>
          <w:rFonts w:cs="Arial"/>
          <w:sz w:val="26"/>
        </w:rPr>
        <w:t xml:space="preserve"> que dicho precepto no </w:t>
      </w:r>
      <w:r w:rsidR="00687C80" w:rsidRPr="00E54DFA">
        <w:rPr>
          <w:rFonts w:cs="Arial"/>
          <w:sz w:val="26"/>
        </w:rPr>
        <w:t>contraviene</w:t>
      </w:r>
      <w:r w:rsidR="006F1648" w:rsidRPr="00E54DFA">
        <w:rPr>
          <w:rFonts w:cs="Arial"/>
          <w:sz w:val="26"/>
        </w:rPr>
        <w:t xml:space="preserve"> los principios de soberanía popular, forma de estado federal</w:t>
      </w:r>
      <w:r w:rsidR="00687C80" w:rsidRPr="00E54DFA">
        <w:rPr>
          <w:rFonts w:cs="Arial"/>
          <w:sz w:val="26"/>
        </w:rPr>
        <w:t>, representativo y democrático, y de división de poderes. Lo anterior, porque las entidades federativas no deben ceñirse necesariamente al criterio poblacional, el cual fue suprimido al reformarse el artículo 64, fracción I, de la Constitución Política del Estado Libre y Soberano de Tabasco (Constitución local)</w:t>
      </w:r>
      <w:r w:rsidR="002C7EEB" w:rsidRPr="00E54DFA">
        <w:rPr>
          <w:rFonts w:cs="Arial"/>
          <w:sz w:val="26"/>
        </w:rPr>
        <w:t>.</w:t>
      </w:r>
    </w:p>
    <w:p w14:paraId="0053C9A4" w14:textId="77777777" w:rsidR="002C7EEB" w:rsidRPr="00E54DFA" w:rsidRDefault="002C7EEB" w:rsidP="00E54DFA">
      <w:pPr>
        <w:pStyle w:val="Cuadrculamediana1-nfasis21"/>
        <w:ind w:left="1080"/>
        <w:contextualSpacing/>
        <w:rPr>
          <w:rFonts w:cs="Arial"/>
          <w:sz w:val="26"/>
        </w:rPr>
      </w:pPr>
    </w:p>
    <w:p w14:paraId="296B3E6B" w14:textId="77777777" w:rsidR="0016446E" w:rsidRPr="00E54DFA" w:rsidRDefault="00687C80" w:rsidP="00E54DFA">
      <w:pPr>
        <w:pStyle w:val="Cuadrculamediana1-nfasis21"/>
        <w:ind w:left="1080"/>
        <w:contextualSpacing/>
        <w:rPr>
          <w:rFonts w:cs="Arial"/>
          <w:sz w:val="26"/>
        </w:rPr>
      </w:pPr>
      <w:r w:rsidRPr="00E54DFA">
        <w:rPr>
          <w:rFonts w:cs="Arial"/>
          <w:sz w:val="26"/>
        </w:rPr>
        <w:t>Alegó que el criterio poblac</w:t>
      </w:r>
      <w:r w:rsidR="006022BE" w:rsidRPr="00E54DFA">
        <w:rPr>
          <w:rFonts w:cs="Arial"/>
          <w:sz w:val="26"/>
        </w:rPr>
        <w:t>ional fue reformado en mayo de dos mil diecinueve</w:t>
      </w:r>
      <w:r w:rsidRPr="00E54DFA">
        <w:rPr>
          <w:rFonts w:cs="Arial"/>
          <w:sz w:val="26"/>
        </w:rPr>
        <w:t xml:space="preserve"> en la Constitución local, de forma que los demandantes conocían </w:t>
      </w:r>
      <w:r w:rsidR="002C7EEB" w:rsidRPr="00E54DFA">
        <w:rPr>
          <w:rFonts w:cs="Arial"/>
          <w:sz w:val="26"/>
        </w:rPr>
        <w:t xml:space="preserve">desde antes de la reforma a la Ley Electoral </w:t>
      </w:r>
      <w:r w:rsidR="007C373D" w:rsidRPr="00E54DFA">
        <w:rPr>
          <w:rFonts w:cs="Arial"/>
          <w:sz w:val="26"/>
        </w:rPr>
        <w:t xml:space="preserve">local </w:t>
      </w:r>
      <w:r w:rsidRPr="00E54DFA">
        <w:rPr>
          <w:rFonts w:cs="Arial"/>
          <w:sz w:val="26"/>
        </w:rPr>
        <w:t>que dejaría de aplicarse dicho criterio, y que ello obedeció al reclamo social de los ciudadanos respecto al derroche económico que representan los salarios de los integrantes de los ayuntamientos</w:t>
      </w:r>
      <w:r w:rsidR="002C7EEB" w:rsidRPr="00E54DFA">
        <w:rPr>
          <w:rFonts w:cs="Arial"/>
          <w:sz w:val="26"/>
        </w:rPr>
        <w:t>.</w:t>
      </w:r>
      <w:r w:rsidR="000139FD" w:rsidRPr="00E54DFA">
        <w:rPr>
          <w:rFonts w:cs="Arial"/>
          <w:sz w:val="26"/>
        </w:rPr>
        <w:t xml:space="preserve"> </w:t>
      </w:r>
      <w:r w:rsidR="006022BE" w:rsidRPr="00E54DFA">
        <w:rPr>
          <w:rFonts w:cs="Arial"/>
          <w:sz w:val="26"/>
        </w:rPr>
        <w:t>Alega</w:t>
      </w:r>
      <w:r w:rsidR="00883CA3" w:rsidRPr="00E54DFA">
        <w:rPr>
          <w:rFonts w:cs="Arial"/>
          <w:sz w:val="26"/>
        </w:rPr>
        <w:t xml:space="preserve"> que la reducción de curules por mayoría relativa y representación proporcional se hizo para procurar el bien común, generando ahorros significativos para los municipios. </w:t>
      </w:r>
      <w:r w:rsidR="000139FD" w:rsidRPr="00E54DFA">
        <w:rPr>
          <w:rFonts w:cs="Arial"/>
          <w:sz w:val="26"/>
        </w:rPr>
        <w:t xml:space="preserve">Además, </w:t>
      </w:r>
      <w:r w:rsidR="006022BE" w:rsidRPr="00E54DFA">
        <w:rPr>
          <w:rFonts w:cs="Arial"/>
          <w:sz w:val="26"/>
        </w:rPr>
        <w:t>agrega</w:t>
      </w:r>
      <w:r w:rsidR="000139FD" w:rsidRPr="00E54DFA">
        <w:rPr>
          <w:rFonts w:cs="Arial"/>
          <w:sz w:val="26"/>
        </w:rPr>
        <w:t xml:space="preserve"> </w:t>
      </w:r>
      <w:r w:rsidR="006022BE" w:rsidRPr="00E54DFA">
        <w:rPr>
          <w:rFonts w:cs="Arial"/>
          <w:sz w:val="26"/>
        </w:rPr>
        <w:t xml:space="preserve">que </w:t>
      </w:r>
      <w:r w:rsidR="000139FD" w:rsidRPr="00E54DFA">
        <w:rPr>
          <w:rFonts w:cs="Arial"/>
          <w:sz w:val="26"/>
        </w:rPr>
        <w:t>en otros estados como Veracruz existen municipios donde sólo existen tres ediles.</w:t>
      </w:r>
    </w:p>
    <w:p w14:paraId="12465E4D" w14:textId="77777777" w:rsidR="006F1648" w:rsidRPr="00E54DFA" w:rsidRDefault="006F1648" w:rsidP="00E54DFA">
      <w:pPr>
        <w:pStyle w:val="Cuadrculamediana1-nfasis21"/>
        <w:ind w:left="1080"/>
        <w:contextualSpacing/>
        <w:rPr>
          <w:rFonts w:cs="Arial"/>
          <w:sz w:val="26"/>
        </w:rPr>
      </w:pPr>
    </w:p>
    <w:p w14:paraId="309C6027" w14:textId="77777777" w:rsidR="006F1648" w:rsidRPr="00E54DFA" w:rsidRDefault="002C7EEB" w:rsidP="00E54DFA">
      <w:pPr>
        <w:pStyle w:val="Cuadrculamediana1-nfasis21"/>
        <w:ind w:left="1080"/>
        <w:contextualSpacing/>
        <w:rPr>
          <w:rFonts w:cs="Arial"/>
          <w:sz w:val="26"/>
        </w:rPr>
      </w:pPr>
      <w:r w:rsidRPr="00E54DFA">
        <w:rPr>
          <w:rFonts w:cs="Arial"/>
          <w:sz w:val="26"/>
        </w:rPr>
        <w:t xml:space="preserve">También </w:t>
      </w:r>
      <w:r w:rsidR="006022BE" w:rsidRPr="00E54DFA">
        <w:rPr>
          <w:rFonts w:cs="Arial"/>
          <w:sz w:val="26"/>
        </w:rPr>
        <w:t>sostiene</w:t>
      </w:r>
      <w:r w:rsidRPr="00E54DFA">
        <w:rPr>
          <w:rFonts w:cs="Arial"/>
          <w:sz w:val="26"/>
        </w:rPr>
        <w:t xml:space="preserve"> que no se violan los principios de motivación y fundamentación</w:t>
      </w:r>
      <w:r w:rsidR="000139FD" w:rsidRPr="00E54DFA">
        <w:rPr>
          <w:rFonts w:cs="Arial"/>
          <w:sz w:val="26"/>
        </w:rPr>
        <w:t>, ya que esos principios de violan por el legislador cuando no actúa dentro de los límites de sus atribuciones, sin que deba motivarse todas y cada una de las adecuaciones que se hagan a los ordenamientos respectivos.</w:t>
      </w:r>
    </w:p>
    <w:p w14:paraId="7A218A23" w14:textId="77777777" w:rsidR="000139FD" w:rsidRPr="00E54DFA" w:rsidRDefault="000139FD" w:rsidP="00E54DFA">
      <w:pPr>
        <w:pStyle w:val="Cuadrculamediana1-nfasis21"/>
        <w:ind w:left="1080"/>
        <w:contextualSpacing/>
        <w:rPr>
          <w:rFonts w:cs="Arial"/>
          <w:sz w:val="26"/>
        </w:rPr>
      </w:pPr>
    </w:p>
    <w:p w14:paraId="73BD55FA" w14:textId="77777777" w:rsidR="000139FD" w:rsidRPr="00E54DFA" w:rsidRDefault="006022BE" w:rsidP="00E54DFA">
      <w:pPr>
        <w:pStyle w:val="Cuadrculamediana1-nfasis21"/>
        <w:ind w:left="1080"/>
        <w:contextualSpacing/>
        <w:rPr>
          <w:rFonts w:cs="Arial"/>
          <w:sz w:val="26"/>
        </w:rPr>
      </w:pPr>
      <w:r w:rsidRPr="00E54DFA">
        <w:rPr>
          <w:rFonts w:cs="Arial"/>
          <w:sz w:val="26"/>
        </w:rPr>
        <w:t>Alega</w:t>
      </w:r>
      <w:r w:rsidR="000139FD" w:rsidRPr="00E54DFA">
        <w:rPr>
          <w:rFonts w:cs="Arial"/>
          <w:sz w:val="26"/>
        </w:rPr>
        <w:t xml:space="preserve"> que la reforma </w:t>
      </w:r>
      <w:r w:rsidR="00824FCD" w:rsidRPr="00E54DFA">
        <w:rPr>
          <w:rFonts w:cs="Arial"/>
          <w:sz w:val="26"/>
        </w:rPr>
        <w:t xml:space="preserve">al artículo 14 de la </w:t>
      </w:r>
      <w:r w:rsidRPr="00E54DFA">
        <w:rPr>
          <w:rFonts w:cs="Arial"/>
          <w:sz w:val="26"/>
        </w:rPr>
        <w:t>Ley Electoral local</w:t>
      </w:r>
      <w:r w:rsidR="00824FCD" w:rsidRPr="00E54DFA">
        <w:rPr>
          <w:rFonts w:cs="Arial"/>
          <w:sz w:val="26"/>
        </w:rPr>
        <w:t xml:space="preserve"> impugnada</w:t>
      </w:r>
      <w:r w:rsidR="000139FD" w:rsidRPr="00E54DFA">
        <w:rPr>
          <w:rFonts w:cs="Arial"/>
          <w:sz w:val="26"/>
        </w:rPr>
        <w:t xml:space="preserve"> no atenta contra la facultad de los partidos políticos para postular candidatos en las elecciones, al no restringirse dicho derecho.</w:t>
      </w:r>
    </w:p>
    <w:p w14:paraId="41983C00" w14:textId="77777777" w:rsidR="0016446E" w:rsidRPr="00E54DFA" w:rsidRDefault="0016446E" w:rsidP="00E54DFA">
      <w:pPr>
        <w:pStyle w:val="Cuadrculamediana1-nfasis21"/>
        <w:ind w:left="0"/>
        <w:contextualSpacing/>
        <w:rPr>
          <w:rFonts w:cs="Arial"/>
          <w:sz w:val="26"/>
        </w:rPr>
      </w:pPr>
    </w:p>
    <w:p w14:paraId="0842A04C" w14:textId="77777777" w:rsidR="00FD31BA" w:rsidRPr="00E54DFA" w:rsidRDefault="00DD43A2" w:rsidP="00E54DFA">
      <w:pPr>
        <w:pStyle w:val="corte4fondo"/>
        <w:tabs>
          <w:tab w:val="left" w:pos="0"/>
        </w:tabs>
        <w:ind w:firstLine="0"/>
        <w:rPr>
          <w:rFonts w:cs="Arial"/>
          <w:sz w:val="26"/>
          <w:szCs w:val="26"/>
        </w:rPr>
      </w:pPr>
      <w:r w:rsidRPr="00E54DFA">
        <w:rPr>
          <w:rFonts w:cs="Arial"/>
          <w:b/>
          <w:sz w:val="26"/>
          <w:szCs w:val="26"/>
        </w:rPr>
        <w:t xml:space="preserve">4.3. </w:t>
      </w:r>
      <w:r w:rsidR="008A4F40" w:rsidRPr="00E54DFA">
        <w:rPr>
          <w:rFonts w:cs="Arial"/>
          <w:b/>
          <w:sz w:val="26"/>
          <w:szCs w:val="26"/>
        </w:rPr>
        <w:t>Opini</w:t>
      </w:r>
      <w:r w:rsidR="0000191B" w:rsidRPr="00E54DFA">
        <w:rPr>
          <w:rFonts w:cs="Arial"/>
          <w:b/>
          <w:sz w:val="26"/>
          <w:szCs w:val="26"/>
        </w:rPr>
        <w:t>ones</w:t>
      </w:r>
      <w:r w:rsidR="008A4F40" w:rsidRPr="00E54DFA">
        <w:rPr>
          <w:rFonts w:cs="Arial"/>
          <w:b/>
          <w:sz w:val="26"/>
          <w:szCs w:val="26"/>
        </w:rPr>
        <w:t xml:space="preserve"> </w:t>
      </w:r>
      <w:r w:rsidR="00FD31BA" w:rsidRPr="00E54DFA">
        <w:rPr>
          <w:rFonts w:cs="Arial"/>
          <w:b/>
          <w:sz w:val="26"/>
          <w:szCs w:val="26"/>
        </w:rPr>
        <w:t xml:space="preserve">de la Sala Superior del </w:t>
      </w:r>
      <w:r w:rsidR="006022BE" w:rsidRPr="00E54DFA">
        <w:rPr>
          <w:rFonts w:cs="Arial"/>
          <w:b/>
          <w:sz w:val="26"/>
          <w:szCs w:val="26"/>
        </w:rPr>
        <w:t>TEPJF</w:t>
      </w:r>
      <w:r w:rsidR="008A4F40" w:rsidRPr="00E54DFA">
        <w:rPr>
          <w:rFonts w:cs="Arial"/>
          <w:b/>
          <w:sz w:val="26"/>
          <w:szCs w:val="26"/>
        </w:rPr>
        <w:t>.</w:t>
      </w:r>
      <w:r w:rsidR="008A4F40" w:rsidRPr="00E54DFA">
        <w:rPr>
          <w:rFonts w:cs="Arial"/>
          <w:sz w:val="26"/>
          <w:szCs w:val="26"/>
        </w:rPr>
        <w:t xml:space="preserve"> </w:t>
      </w:r>
      <w:r w:rsidR="00FD31BA" w:rsidRPr="00E54DFA">
        <w:rPr>
          <w:rFonts w:cs="Arial"/>
          <w:sz w:val="26"/>
          <w:szCs w:val="26"/>
        </w:rPr>
        <w:t>Al rendir la</w:t>
      </w:r>
      <w:r w:rsidR="0000191B" w:rsidRPr="00E54DFA">
        <w:rPr>
          <w:rFonts w:cs="Arial"/>
          <w:sz w:val="26"/>
          <w:szCs w:val="26"/>
        </w:rPr>
        <w:t>s</w:t>
      </w:r>
      <w:r w:rsidR="00E33895" w:rsidRPr="00E54DFA">
        <w:rPr>
          <w:rFonts w:cs="Arial"/>
          <w:sz w:val="26"/>
          <w:szCs w:val="26"/>
        </w:rPr>
        <w:t xml:space="preserve"> </w:t>
      </w:r>
      <w:r w:rsidR="0000191B" w:rsidRPr="00E54DFA">
        <w:rPr>
          <w:rFonts w:cs="Arial"/>
          <w:sz w:val="26"/>
          <w:szCs w:val="26"/>
        </w:rPr>
        <w:t>opiniones</w:t>
      </w:r>
      <w:r w:rsidR="00E5414E" w:rsidRPr="00E54DFA">
        <w:rPr>
          <w:rFonts w:cs="Arial"/>
          <w:sz w:val="26"/>
          <w:szCs w:val="26"/>
        </w:rPr>
        <w:t xml:space="preserve"> </w:t>
      </w:r>
      <w:r w:rsidR="00FD31BA" w:rsidRPr="00E54DFA">
        <w:rPr>
          <w:rFonts w:cs="Arial"/>
          <w:sz w:val="26"/>
          <w:szCs w:val="26"/>
        </w:rPr>
        <w:t>solicitada</w:t>
      </w:r>
      <w:r w:rsidR="0000191B" w:rsidRPr="00E54DFA">
        <w:rPr>
          <w:rFonts w:cs="Arial"/>
          <w:sz w:val="26"/>
          <w:szCs w:val="26"/>
        </w:rPr>
        <w:t>s</w:t>
      </w:r>
      <w:r w:rsidR="00FD31BA" w:rsidRPr="00E54DFA">
        <w:rPr>
          <w:rFonts w:cs="Arial"/>
          <w:sz w:val="26"/>
          <w:szCs w:val="26"/>
        </w:rPr>
        <w:t xml:space="preserve">, la referida Sala Superior </w:t>
      </w:r>
      <w:r w:rsidR="006022BE" w:rsidRPr="00E54DFA">
        <w:rPr>
          <w:rFonts w:cs="Arial"/>
          <w:sz w:val="26"/>
          <w:szCs w:val="26"/>
        </w:rPr>
        <w:t xml:space="preserve">del TEPJF </w:t>
      </w:r>
      <w:r w:rsidR="00FD31BA" w:rsidRPr="00E54DFA">
        <w:rPr>
          <w:rFonts w:cs="Arial"/>
          <w:sz w:val="26"/>
          <w:szCs w:val="26"/>
        </w:rPr>
        <w:t xml:space="preserve">expuso los razonamientos que se sintetizan </w:t>
      </w:r>
      <w:r w:rsidR="00BA7C32" w:rsidRPr="00E54DFA">
        <w:rPr>
          <w:rFonts w:cs="Arial"/>
          <w:sz w:val="26"/>
          <w:szCs w:val="26"/>
        </w:rPr>
        <w:t>a continuación</w:t>
      </w:r>
      <w:r w:rsidR="00FE542C" w:rsidRPr="00E54DFA">
        <w:rPr>
          <w:rFonts w:cs="Arial"/>
          <w:sz w:val="26"/>
          <w:szCs w:val="26"/>
        </w:rPr>
        <w:t>, los cuales fueron divididos en diversos apartados</w:t>
      </w:r>
      <w:r w:rsidR="00FD31BA" w:rsidRPr="00E54DFA">
        <w:rPr>
          <w:rFonts w:cs="Arial"/>
          <w:sz w:val="26"/>
          <w:szCs w:val="26"/>
        </w:rPr>
        <w:t>:</w:t>
      </w:r>
    </w:p>
    <w:p w14:paraId="7F0C4458" w14:textId="77777777" w:rsidR="0064618E" w:rsidRPr="00E54DFA" w:rsidRDefault="0064618E" w:rsidP="00E54DFA">
      <w:pPr>
        <w:pStyle w:val="corte4fondo"/>
        <w:tabs>
          <w:tab w:val="left" w:pos="0"/>
        </w:tabs>
        <w:ind w:firstLine="0"/>
        <w:rPr>
          <w:rFonts w:cs="Arial"/>
          <w:sz w:val="26"/>
          <w:szCs w:val="26"/>
        </w:rPr>
      </w:pPr>
    </w:p>
    <w:p w14:paraId="14A6E1C7" w14:textId="77777777" w:rsidR="002D6833" w:rsidRPr="00E54DFA" w:rsidRDefault="002D6833" w:rsidP="00E54DFA">
      <w:pPr>
        <w:pStyle w:val="corte4fondo"/>
        <w:tabs>
          <w:tab w:val="left" w:pos="0"/>
        </w:tabs>
        <w:ind w:firstLine="0"/>
        <w:rPr>
          <w:rFonts w:cs="Arial"/>
          <w:b/>
          <w:sz w:val="26"/>
          <w:szCs w:val="26"/>
        </w:rPr>
      </w:pPr>
      <w:r w:rsidRPr="00E54DFA">
        <w:rPr>
          <w:rFonts w:cs="Arial"/>
          <w:b/>
          <w:sz w:val="26"/>
          <w:szCs w:val="26"/>
        </w:rPr>
        <w:t>4.3.1. Opinión respecto a la demanda del PRD:</w:t>
      </w:r>
    </w:p>
    <w:p w14:paraId="613041DE" w14:textId="77777777" w:rsidR="002D6833" w:rsidRPr="00E54DFA" w:rsidRDefault="002D6833" w:rsidP="00E54DFA">
      <w:pPr>
        <w:pStyle w:val="corte4fondo"/>
        <w:tabs>
          <w:tab w:val="left" w:pos="0"/>
        </w:tabs>
        <w:ind w:firstLine="0"/>
        <w:rPr>
          <w:rFonts w:cs="Arial"/>
          <w:sz w:val="26"/>
          <w:szCs w:val="26"/>
        </w:rPr>
      </w:pPr>
    </w:p>
    <w:p w14:paraId="135BD2CB" w14:textId="1A92F725" w:rsidR="00FE542C" w:rsidRPr="00E54DFA" w:rsidRDefault="00F541A5" w:rsidP="00E54DFA">
      <w:pPr>
        <w:pStyle w:val="corte4fondo"/>
        <w:numPr>
          <w:ilvl w:val="0"/>
          <w:numId w:val="5"/>
        </w:numPr>
        <w:tabs>
          <w:tab w:val="left" w:pos="0"/>
        </w:tabs>
        <w:rPr>
          <w:rFonts w:cs="Arial"/>
          <w:sz w:val="26"/>
          <w:szCs w:val="26"/>
        </w:rPr>
      </w:pPr>
      <w:r w:rsidRPr="00E54DFA">
        <w:rPr>
          <w:rFonts w:cs="Arial"/>
          <w:b/>
          <w:sz w:val="26"/>
          <w:szCs w:val="26"/>
        </w:rPr>
        <w:t xml:space="preserve">Disminución del número de ediles a integrar los ayuntamientos del Estado de Tabasco y libertad </w:t>
      </w:r>
      <w:r w:rsidR="00926A6E">
        <w:rPr>
          <w:rFonts w:cs="Arial"/>
          <w:b/>
          <w:sz w:val="26"/>
          <w:szCs w:val="26"/>
        </w:rPr>
        <w:t>de configuración</w:t>
      </w:r>
    </w:p>
    <w:p w14:paraId="44B273DD" w14:textId="77777777" w:rsidR="00FE542C" w:rsidRPr="00E54DFA" w:rsidRDefault="00FE542C" w:rsidP="00E54DFA">
      <w:pPr>
        <w:pStyle w:val="corte4fondo"/>
        <w:tabs>
          <w:tab w:val="left" w:pos="0"/>
        </w:tabs>
        <w:ind w:left="1080" w:firstLine="0"/>
        <w:rPr>
          <w:rFonts w:cs="Arial"/>
          <w:sz w:val="26"/>
          <w:szCs w:val="26"/>
        </w:rPr>
      </w:pPr>
    </w:p>
    <w:p w14:paraId="0D13AF05" w14:textId="77777777" w:rsidR="00FE542C" w:rsidRPr="00E54DFA" w:rsidRDefault="00FE542C" w:rsidP="00E54DFA">
      <w:pPr>
        <w:pStyle w:val="corte4fondo"/>
        <w:tabs>
          <w:tab w:val="left" w:pos="0"/>
        </w:tabs>
        <w:ind w:left="1080" w:firstLine="0"/>
        <w:rPr>
          <w:rFonts w:cs="Arial"/>
          <w:sz w:val="26"/>
          <w:szCs w:val="26"/>
        </w:rPr>
      </w:pPr>
      <w:r w:rsidRPr="00E54DFA">
        <w:rPr>
          <w:rFonts w:eastAsia="Calibri" w:cs="Arial"/>
          <w:sz w:val="26"/>
          <w:szCs w:val="22"/>
          <w:lang w:eastAsia="en-US"/>
        </w:rPr>
        <w:t xml:space="preserve">La Sala Superior del TEPJF hizo referencia a la sentencia dictada por este Alto Tribunal en la </w:t>
      </w:r>
      <w:r w:rsidRPr="00E54DFA">
        <w:rPr>
          <w:rFonts w:eastAsia="Calibri" w:cs="Arial"/>
          <w:b/>
          <w:sz w:val="26"/>
          <w:szCs w:val="22"/>
          <w:lang w:eastAsia="en-US"/>
        </w:rPr>
        <w:t>acción de inconstitucionalidad 33/2017</w:t>
      </w:r>
      <w:r w:rsidR="00887285" w:rsidRPr="00E54DFA">
        <w:rPr>
          <w:rStyle w:val="Refdenotaalpie"/>
          <w:rFonts w:eastAsia="Calibri" w:cs="Arial"/>
          <w:sz w:val="26"/>
          <w:szCs w:val="22"/>
          <w:lang w:eastAsia="en-US"/>
        </w:rPr>
        <w:footnoteReference w:id="15"/>
      </w:r>
      <w:r w:rsidRPr="00E54DFA">
        <w:rPr>
          <w:rFonts w:eastAsia="Calibri" w:cs="Arial"/>
          <w:sz w:val="26"/>
          <w:szCs w:val="22"/>
          <w:lang w:eastAsia="en-US"/>
        </w:rPr>
        <w:t xml:space="preserve">. En la misma, el PRD impugnó el artículo 112, párrafo tercero, fracciones I, II y III de la Constitución del Estado de Sinaloa, sobre la base de que se redujo drásticamente el número de regidores que integran los ayuntamientos de esa </w:t>
      </w:r>
      <w:r w:rsidR="00B51527" w:rsidRPr="00E54DFA">
        <w:rPr>
          <w:rFonts w:eastAsia="Calibri" w:cs="Arial"/>
          <w:sz w:val="26"/>
          <w:szCs w:val="22"/>
          <w:lang w:eastAsia="en-US"/>
        </w:rPr>
        <w:t>e</w:t>
      </w:r>
      <w:r w:rsidRPr="00E54DFA">
        <w:rPr>
          <w:rFonts w:eastAsia="Calibri" w:cs="Arial"/>
          <w:sz w:val="26"/>
          <w:szCs w:val="22"/>
          <w:lang w:eastAsia="en-US"/>
        </w:rPr>
        <w:t xml:space="preserve">ntidad </w:t>
      </w:r>
      <w:r w:rsidR="00B51527" w:rsidRPr="00E54DFA">
        <w:rPr>
          <w:rFonts w:eastAsia="Calibri" w:cs="Arial"/>
          <w:sz w:val="26"/>
          <w:szCs w:val="22"/>
          <w:lang w:eastAsia="en-US"/>
        </w:rPr>
        <w:t>f</w:t>
      </w:r>
      <w:r w:rsidRPr="00E54DFA">
        <w:rPr>
          <w:rFonts w:eastAsia="Calibri" w:cs="Arial"/>
          <w:sz w:val="26"/>
          <w:szCs w:val="22"/>
          <w:lang w:eastAsia="en-US"/>
        </w:rPr>
        <w:t>ederativa.</w:t>
      </w:r>
    </w:p>
    <w:p w14:paraId="472DFC1A" w14:textId="77777777" w:rsidR="00FE542C" w:rsidRPr="00E54DFA" w:rsidRDefault="00FE542C" w:rsidP="00E54DFA">
      <w:pPr>
        <w:pStyle w:val="corte4fondo"/>
        <w:tabs>
          <w:tab w:val="left" w:pos="0"/>
        </w:tabs>
        <w:ind w:left="1080" w:firstLine="0"/>
        <w:rPr>
          <w:rFonts w:cs="Arial"/>
          <w:sz w:val="26"/>
          <w:szCs w:val="26"/>
        </w:rPr>
      </w:pPr>
    </w:p>
    <w:p w14:paraId="4A2D4E82" w14:textId="77777777" w:rsidR="00327518" w:rsidRPr="00E54DFA" w:rsidRDefault="00FE542C" w:rsidP="00E54DFA">
      <w:pPr>
        <w:pStyle w:val="corte4fondo"/>
        <w:tabs>
          <w:tab w:val="left" w:pos="0"/>
        </w:tabs>
        <w:ind w:left="1080" w:firstLine="0"/>
        <w:rPr>
          <w:rFonts w:eastAsia="Calibri" w:cs="Arial"/>
          <w:sz w:val="26"/>
          <w:szCs w:val="22"/>
          <w:lang w:eastAsia="en-US"/>
        </w:rPr>
      </w:pPr>
      <w:r w:rsidRPr="00E54DFA">
        <w:rPr>
          <w:rFonts w:eastAsia="Calibri" w:cs="Arial"/>
          <w:sz w:val="26"/>
          <w:szCs w:val="22"/>
          <w:lang w:eastAsia="en-US"/>
        </w:rPr>
        <w:t>Indicó que esta Suprema Corte declaró la validez de la disposición tildada de inconstitucional, en virtud de que el legislador local contaba con libertad de configuración para definir el número y porcentajes de regidores que ocuparán el cargo en cada uno de los principios de elección democrática de representación proporcional y mayoría relativa, en términos del artículo 115 de la Constitución General, siempre y cuando ello fuera razonable.</w:t>
      </w:r>
    </w:p>
    <w:p w14:paraId="47299BA1" w14:textId="77777777" w:rsidR="00FE542C" w:rsidRPr="00E54DFA" w:rsidRDefault="00FE542C" w:rsidP="00E54DFA">
      <w:pPr>
        <w:pStyle w:val="corte4fondo"/>
        <w:tabs>
          <w:tab w:val="left" w:pos="0"/>
        </w:tabs>
        <w:ind w:left="1080" w:firstLine="0"/>
        <w:rPr>
          <w:rFonts w:eastAsia="Calibri" w:cs="Arial"/>
          <w:sz w:val="26"/>
          <w:szCs w:val="22"/>
          <w:lang w:eastAsia="en-US"/>
        </w:rPr>
      </w:pPr>
    </w:p>
    <w:p w14:paraId="2244577E" w14:textId="77777777" w:rsidR="00887285" w:rsidRPr="00E54DFA" w:rsidRDefault="00E442FB" w:rsidP="00E54DFA">
      <w:pPr>
        <w:pStyle w:val="corte4fondo"/>
        <w:tabs>
          <w:tab w:val="left" w:pos="0"/>
        </w:tabs>
        <w:ind w:left="1080" w:firstLine="0"/>
        <w:rPr>
          <w:rFonts w:cs="Arial"/>
          <w:sz w:val="26"/>
          <w:szCs w:val="26"/>
        </w:rPr>
      </w:pPr>
      <w:r w:rsidRPr="00E54DFA">
        <w:rPr>
          <w:rFonts w:cs="Arial"/>
          <w:sz w:val="26"/>
          <w:szCs w:val="26"/>
        </w:rPr>
        <w:t>Estimó que, dado que el precedente no resulta exactamente aplicable, debe</w:t>
      </w:r>
      <w:r w:rsidR="00F06987" w:rsidRPr="00E54DFA">
        <w:rPr>
          <w:rFonts w:cs="Arial"/>
          <w:sz w:val="26"/>
          <w:szCs w:val="26"/>
        </w:rPr>
        <w:t>n</w:t>
      </w:r>
      <w:r w:rsidRPr="00E54DFA">
        <w:rPr>
          <w:rFonts w:cs="Arial"/>
          <w:sz w:val="26"/>
          <w:szCs w:val="26"/>
        </w:rPr>
        <w:t xml:space="preserve"> analizarse las proporciones entre los funcionarios </w:t>
      </w:r>
      <w:r w:rsidR="00F06987" w:rsidRPr="00E54DFA">
        <w:rPr>
          <w:rFonts w:cs="Arial"/>
          <w:sz w:val="26"/>
          <w:szCs w:val="26"/>
        </w:rPr>
        <w:t xml:space="preserve">electos bajo los principios de mayoría relativa y representación proporcional. Conforme a la normativa local, se parte de que el presidente municipal, el síndico y el primer regidor son elegidos bajo el principio mayoritario a través del método de planillas, mientras que los dos de representación proporcional por conducto de listas, es decir, tres funcionarios por el principio de mayoría relativa, lo que corresponde al 60% (sesenta por ciento), en tanto que los dos </w:t>
      </w:r>
      <w:r w:rsidR="00887285" w:rsidRPr="00E54DFA">
        <w:rPr>
          <w:rFonts w:cs="Arial"/>
          <w:sz w:val="26"/>
          <w:szCs w:val="26"/>
        </w:rPr>
        <w:t xml:space="preserve">funcionarios </w:t>
      </w:r>
      <w:r w:rsidR="00F06987" w:rsidRPr="00E54DFA">
        <w:rPr>
          <w:rFonts w:cs="Arial"/>
          <w:sz w:val="26"/>
          <w:szCs w:val="26"/>
        </w:rPr>
        <w:t>electos por el principio de representación proporcional equivalen al 40% (cuarent</w:t>
      </w:r>
      <w:r w:rsidR="00887285" w:rsidRPr="00E54DFA">
        <w:rPr>
          <w:rFonts w:cs="Arial"/>
          <w:sz w:val="26"/>
          <w:szCs w:val="26"/>
        </w:rPr>
        <w:t xml:space="preserve">a por ciento) </w:t>
      </w:r>
      <w:r w:rsidR="00FD7610" w:rsidRPr="00E54DFA">
        <w:rPr>
          <w:rFonts w:cs="Arial"/>
          <w:sz w:val="26"/>
          <w:szCs w:val="26"/>
        </w:rPr>
        <w:t>de los miembros del cabildo</w:t>
      </w:r>
      <w:r w:rsidR="00887285" w:rsidRPr="00E54DFA">
        <w:rPr>
          <w:rFonts w:cs="Arial"/>
          <w:sz w:val="26"/>
          <w:szCs w:val="26"/>
        </w:rPr>
        <w:t>.</w:t>
      </w:r>
    </w:p>
    <w:p w14:paraId="32DD34BF" w14:textId="77777777" w:rsidR="00887285" w:rsidRPr="00E54DFA" w:rsidRDefault="00887285" w:rsidP="00E54DFA">
      <w:pPr>
        <w:pStyle w:val="corte4fondo"/>
        <w:tabs>
          <w:tab w:val="left" w:pos="0"/>
        </w:tabs>
        <w:ind w:left="1080" w:firstLine="0"/>
        <w:rPr>
          <w:rFonts w:cs="Arial"/>
          <w:sz w:val="26"/>
          <w:szCs w:val="26"/>
        </w:rPr>
      </w:pPr>
    </w:p>
    <w:p w14:paraId="6B3D5129" w14:textId="4EA7EC38" w:rsidR="00F06987" w:rsidRPr="00E54DFA" w:rsidRDefault="00887285" w:rsidP="00E54DFA">
      <w:pPr>
        <w:pStyle w:val="corte4fondo"/>
        <w:tabs>
          <w:tab w:val="left" w:pos="0"/>
        </w:tabs>
        <w:ind w:left="1080" w:firstLine="0"/>
        <w:rPr>
          <w:rFonts w:cs="Arial"/>
          <w:sz w:val="26"/>
          <w:szCs w:val="26"/>
        </w:rPr>
      </w:pPr>
      <w:r w:rsidRPr="00E54DFA">
        <w:rPr>
          <w:rFonts w:cs="Arial"/>
          <w:sz w:val="26"/>
          <w:szCs w:val="26"/>
        </w:rPr>
        <w:t>En este sentido</w:t>
      </w:r>
      <w:r w:rsidR="00F06987" w:rsidRPr="00E54DFA">
        <w:rPr>
          <w:rFonts w:cs="Arial"/>
          <w:sz w:val="26"/>
          <w:szCs w:val="26"/>
        </w:rPr>
        <w:t>, el legislador local</w:t>
      </w:r>
      <w:r w:rsidRPr="00E54DFA">
        <w:rPr>
          <w:rFonts w:cs="Arial"/>
          <w:sz w:val="26"/>
          <w:szCs w:val="26"/>
        </w:rPr>
        <w:t>,</w:t>
      </w:r>
      <w:r w:rsidR="00F06987" w:rsidRPr="00E54DFA">
        <w:rPr>
          <w:rFonts w:cs="Arial"/>
          <w:sz w:val="26"/>
          <w:szCs w:val="26"/>
        </w:rPr>
        <w:t xml:space="preserve"> </w:t>
      </w:r>
      <w:r w:rsidR="00F06987" w:rsidRPr="00E54DFA">
        <w:rPr>
          <w:rFonts w:cs="Arial"/>
          <w:b/>
          <w:sz w:val="26"/>
          <w:szCs w:val="26"/>
        </w:rPr>
        <w:t xml:space="preserve">en ejercicio de su libertad </w:t>
      </w:r>
      <w:r w:rsidR="00926A6E">
        <w:rPr>
          <w:rFonts w:cs="Arial"/>
          <w:b/>
          <w:sz w:val="26"/>
          <w:szCs w:val="26"/>
        </w:rPr>
        <w:t>de configuración</w:t>
      </w:r>
      <w:r w:rsidRPr="00E54DFA">
        <w:rPr>
          <w:rFonts w:cs="Arial"/>
          <w:sz w:val="26"/>
          <w:szCs w:val="26"/>
        </w:rPr>
        <w:t>,</w:t>
      </w:r>
      <w:r w:rsidR="00F06987" w:rsidRPr="00E54DFA">
        <w:rPr>
          <w:rFonts w:cs="Arial"/>
          <w:sz w:val="26"/>
          <w:szCs w:val="26"/>
        </w:rPr>
        <w:t xml:space="preserve"> disminuyó el número de regidores conforme a diversas razones que estimó pertinentes de forma que introdujo ambos principios en un balance razonable que respeta la base constitucional establecida en la fracción VIII del artículo 115 constitucional, de forma que, por ejemplo, los regidores electos por representación proporcional en modo alguno superan a los electos por mayoría relativa.</w:t>
      </w:r>
    </w:p>
    <w:p w14:paraId="2A5F8091" w14:textId="77777777" w:rsidR="00E442FB" w:rsidRPr="00E54DFA" w:rsidRDefault="00E442FB" w:rsidP="00E54DFA">
      <w:pPr>
        <w:pStyle w:val="corte4fondo"/>
        <w:tabs>
          <w:tab w:val="left" w:pos="0"/>
        </w:tabs>
        <w:ind w:left="1080" w:firstLine="0"/>
        <w:rPr>
          <w:rFonts w:cs="Arial"/>
          <w:sz w:val="26"/>
          <w:szCs w:val="26"/>
        </w:rPr>
      </w:pPr>
    </w:p>
    <w:p w14:paraId="2CD3F918" w14:textId="77777777" w:rsidR="00F06987" w:rsidRPr="00E54DFA" w:rsidRDefault="00887285" w:rsidP="00E54DFA">
      <w:pPr>
        <w:pStyle w:val="corte4fondo"/>
        <w:tabs>
          <w:tab w:val="left" w:pos="0"/>
        </w:tabs>
        <w:ind w:left="1080" w:firstLine="0"/>
        <w:rPr>
          <w:rFonts w:eastAsia="Calibri" w:cs="Arial"/>
          <w:sz w:val="26"/>
          <w:szCs w:val="26"/>
          <w:lang w:eastAsia="es-MX"/>
        </w:rPr>
      </w:pPr>
      <w:r w:rsidRPr="00E54DFA">
        <w:rPr>
          <w:rFonts w:eastAsia="Calibri" w:cs="Arial"/>
          <w:sz w:val="26"/>
          <w:szCs w:val="26"/>
          <w:lang w:eastAsia="es-MX"/>
        </w:rPr>
        <w:t>Por otra parte, i</w:t>
      </w:r>
      <w:r w:rsidR="00E442FB" w:rsidRPr="00E54DFA">
        <w:rPr>
          <w:rFonts w:eastAsia="Calibri" w:cs="Arial"/>
          <w:sz w:val="26"/>
          <w:szCs w:val="26"/>
          <w:lang w:eastAsia="es-MX"/>
        </w:rPr>
        <w:t xml:space="preserve">ndicó que la reforma no transgrede el </w:t>
      </w:r>
      <w:r w:rsidR="00E442FB" w:rsidRPr="00E54DFA">
        <w:rPr>
          <w:rFonts w:eastAsia="Calibri" w:cs="Arial"/>
          <w:b/>
          <w:sz w:val="26"/>
          <w:szCs w:val="26"/>
          <w:lang w:eastAsia="es-MX"/>
        </w:rPr>
        <w:t>principio de gobernabilidad en los municipios</w:t>
      </w:r>
      <w:r w:rsidR="00ED1404" w:rsidRPr="00E54DFA">
        <w:rPr>
          <w:rFonts w:eastAsia="Calibri" w:cs="Arial"/>
          <w:sz w:val="26"/>
          <w:szCs w:val="26"/>
          <w:lang w:eastAsia="es-MX"/>
        </w:rPr>
        <w:t xml:space="preserve">, toda vez que </w:t>
      </w:r>
      <w:r w:rsidR="00E442FB" w:rsidRPr="00E54DFA">
        <w:rPr>
          <w:rFonts w:eastAsia="Calibri" w:cs="Arial"/>
          <w:sz w:val="26"/>
          <w:szCs w:val="26"/>
          <w:lang w:eastAsia="es-MX"/>
        </w:rPr>
        <w:t xml:space="preserve">se debe tener en cuenta que, los </w:t>
      </w:r>
      <w:r w:rsidR="00ED1404" w:rsidRPr="00E54DFA">
        <w:rPr>
          <w:rFonts w:eastAsia="Calibri" w:cs="Arial"/>
          <w:sz w:val="26"/>
          <w:szCs w:val="26"/>
          <w:lang w:eastAsia="es-MX"/>
        </w:rPr>
        <w:t>p</w:t>
      </w:r>
      <w:r w:rsidR="00E442FB" w:rsidRPr="00E54DFA">
        <w:rPr>
          <w:rFonts w:eastAsia="Calibri" w:cs="Arial"/>
          <w:sz w:val="26"/>
          <w:szCs w:val="26"/>
          <w:lang w:eastAsia="es-MX"/>
        </w:rPr>
        <w:t xml:space="preserve">residentes </w:t>
      </w:r>
      <w:r w:rsidR="00ED1404" w:rsidRPr="00E54DFA">
        <w:rPr>
          <w:rFonts w:eastAsia="Calibri" w:cs="Arial"/>
          <w:sz w:val="26"/>
          <w:szCs w:val="26"/>
          <w:lang w:eastAsia="es-MX"/>
        </w:rPr>
        <w:t>m</w:t>
      </w:r>
      <w:r w:rsidR="00E442FB" w:rsidRPr="00E54DFA">
        <w:rPr>
          <w:rFonts w:eastAsia="Calibri" w:cs="Arial"/>
          <w:sz w:val="26"/>
          <w:szCs w:val="26"/>
          <w:lang w:eastAsia="es-MX"/>
        </w:rPr>
        <w:t xml:space="preserve">unicipales y los </w:t>
      </w:r>
      <w:r w:rsidR="00ED1404" w:rsidRPr="00E54DFA">
        <w:rPr>
          <w:rFonts w:eastAsia="Calibri" w:cs="Arial"/>
          <w:sz w:val="26"/>
          <w:szCs w:val="26"/>
          <w:lang w:eastAsia="es-MX"/>
        </w:rPr>
        <w:t>s</w:t>
      </w:r>
      <w:r w:rsidR="00E442FB" w:rsidRPr="00E54DFA">
        <w:rPr>
          <w:rFonts w:eastAsia="Calibri" w:cs="Arial"/>
          <w:sz w:val="26"/>
          <w:szCs w:val="26"/>
          <w:lang w:eastAsia="es-MX"/>
        </w:rPr>
        <w:t>índicos que se eligen en la planilla de mayoría, integran el órgano colegiado y cuentan con los derechos a deliberar y a votar los asuntos que resuelva el señalado órgano colegiado, de tal manera que el voto que se encuentran en aptitud de emi</w:t>
      </w:r>
      <w:r w:rsidR="00ED1404" w:rsidRPr="00E54DFA">
        <w:rPr>
          <w:rFonts w:eastAsia="Calibri" w:cs="Arial"/>
          <w:sz w:val="26"/>
          <w:szCs w:val="26"/>
          <w:lang w:eastAsia="es-MX"/>
        </w:rPr>
        <w:t>tir al interior del órgano</w:t>
      </w:r>
      <w:r w:rsidR="00E442FB" w:rsidRPr="00E54DFA">
        <w:rPr>
          <w:rFonts w:eastAsia="Calibri" w:cs="Arial"/>
          <w:sz w:val="26"/>
          <w:szCs w:val="26"/>
          <w:lang w:eastAsia="es-MX"/>
        </w:rPr>
        <w:t xml:space="preserve"> permite optimizar la toma de decisiones y su ejecución, permitiendo con ello el normal desempeño del órgano de gobierno municipal.</w:t>
      </w:r>
    </w:p>
    <w:p w14:paraId="5B07CCF5" w14:textId="77777777" w:rsidR="00F06987" w:rsidRPr="00E54DFA" w:rsidRDefault="00F06987" w:rsidP="00E54DFA">
      <w:pPr>
        <w:pStyle w:val="corte4fondo"/>
        <w:tabs>
          <w:tab w:val="left" w:pos="0"/>
        </w:tabs>
        <w:ind w:left="1080" w:firstLine="0"/>
        <w:rPr>
          <w:rFonts w:eastAsia="Calibri" w:cs="Arial"/>
          <w:sz w:val="26"/>
          <w:szCs w:val="26"/>
          <w:lang w:eastAsia="es-MX"/>
        </w:rPr>
      </w:pPr>
    </w:p>
    <w:p w14:paraId="554EB888" w14:textId="77777777" w:rsidR="00F06987" w:rsidRPr="00E54DFA" w:rsidRDefault="00180174" w:rsidP="00E54DFA">
      <w:pPr>
        <w:pStyle w:val="corte4fondo"/>
        <w:tabs>
          <w:tab w:val="left" w:pos="0"/>
        </w:tabs>
        <w:ind w:left="1080" w:firstLine="0"/>
        <w:rPr>
          <w:rFonts w:eastAsia="Calibri" w:cs="Arial"/>
          <w:sz w:val="26"/>
          <w:szCs w:val="26"/>
          <w:lang w:eastAsia="es-MX"/>
        </w:rPr>
      </w:pPr>
      <w:r w:rsidRPr="00E54DFA">
        <w:rPr>
          <w:rFonts w:eastAsia="Calibri" w:cs="Arial"/>
          <w:sz w:val="26"/>
          <w:szCs w:val="26"/>
          <w:lang w:eastAsia="es-MX"/>
        </w:rPr>
        <w:t>Asimismo,</w:t>
      </w:r>
      <w:r w:rsidR="00E442FB" w:rsidRPr="00E54DFA">
        <w:rPr>
          <w:rFonts w:eastAsia="Calibri" w:cs="Arial"/>
          <w:sz w:val="26"/>
          <w:szCs w:val="26"/>
          <w:lang w:eastAsia="es-MX"/>
        </w:rPr>
        <w:t xml:space="preserve"> califica de incorrecta la premisa de que los partidos políticos con mayor presencia en el estado acapararán los lugares de presidente municipal, síndico y regidor de mayoría, e incluso, hasta uno de los regidores de representación proporcional; y </w:t>
      </w:r>
      <w:r w:rsidRPr="00E54DFA">
        <w:rPr>
          <w:rFonts w:eastAsia="Calibri" w:cs="Arial"/>
          <w:sz w:val="26"/>
          <w:szCs w:val="26"/>
          <w:lang w:eastAsia="es-MX"/>
        </w:rPr>
        <w:t xml:space="preserve">que </w:t>
      </w:r>
      <w:r w:rsidR="00E442FB" w:rsidRPr="00E54DFA">
        <w:rPr>
          <w:rFonts w:eastAsia="Calibri" w:cs="Arial"/>
          <w:sz w:val="26"/>
          <w:szCs w:val="26"/>
          <w:lang w:eastAsia="es-MX"/>
        </w:rPr>
        <w:t xml:space="preserve">el quinto edil correspondería al partido político o candidato independiente que obtenga el segundo lugar en la elección comicial del ayuntamiento, atendiendo a lo que el artículo 26, numeral 1, de la Ley Electoral </w:t>
      </w:r>
      <w:r w:rsidRPr="00E54DFA">
        <w:rPr>
          <w:rFonts w:eastAsia="Calibri" w:cs="Arial"/>
          <w:sz w:val="26"/>
          <w:szCs w:val="26"/>
          <w:lang w:eastAsia="es-MX"/>
        </w:rPr>
        <w:t>local</w:t>
      </w:r>
      <w:r w:rsidR="00E442FB" w:rsidRPr="00E54DFA">
        <w:rPr>
          <w:rFonts w:eastAsia="Calibri" w:cs="Arial"/>
          <w:sz w:val="26"/>
          <w:szCs w:val="26"/>
          <w:lang w:eastAsia="es-MX"/>
        </w:rPr>
        <w:t>.</w:t>
      </w:r>
    </w:p>
    <w:p w14:paraId="480A17F7" w14:textId="77777777" w:rsidR="00F06987" w:rsidRPr="00E54DFA" w:rsidRDefault="00F06987" w:rsidP="00E54DFA">
      <w:pPr>
        <w:pStyle w:val="corte4fondo"/>
        <w:tabs>
          <w:tab w:val="left" w:pos="0"/>
        </w:tabs>
        <w:ind w:left="1080" w:firstLine="0"/>
        <w:rPr>
          <w:rFonts w:eastAsia="Calibri" w:cs="Arial"/>
          <w:sz w:val="26"/>
          <w:szCs w:val="26"/>
          <w:lang w:eastAsia="es-MX"/>
        </w:rPr>
      </w:pPr>
    </w:p>
    <w:p w14:paraId="46464169" w14:textId="77777777" w:rsidR="00F06987" w:rsidRPr="00E54DFA" w:rsidRDefault="00180174" w:rsidP="00E54DFA">
      <w:pPr>
        <w:pStyle w:val="corte4fondo"/>
        <w:tabs>
          <w:tab w:val="left" w:pos="0"/>
        </w:tabs>
        <w:ind w:left="1080" w:firstLine="0"/>
        <w:rPr>
          <w:rFonts w:eastAsia="Calibri" w:cs="Arial"/>
          <w:sz w:val="26"/>
          <w:szCs w:val="26"/>
          <w:lang w:eastAsia="es-MX"/>
        </w:rPr>
      </w:pPr>
      <w:r w:rsidRPr="00E54DFA">
        <w:rPr>
          <w:rFonts w:eastAsia="Calibri" w:cs="Arial"/>
          <w:sz w:val="26"/>
          <w:szCs w:val="26"/>
          <w:lang w:eastAsia="es-MX"/>
        </w:rPr>
        <w:t>Lo anterior, debido a que</w:t>
      </w:r>
      <w:r w:rsidR="00111093" w:rsidRPr="00E54DFA">
        <w:rPr>
          <w:rFonts w:eastAsia="Calibri" w:cs="Arial"/>
          <w:sz w:val="26"/>
          <w:szCs w:val="26"/>
          <w:lang w:eastAsia="es-MX"/>
        </w:rPr>
        <w:t>,</w:t>
      </w:r>
      <w:r w:rsidR="00E442FB" w:rsidRPr="00E54DFA">
        <w:rPr>
          <w:rFonts w:eastAsia="Calibri" w:cs="Arial"/>
          <w:sz w:val="26"/>
          <w:szCs w:val="26"/>
          <w:lang w:eastAsia="es-MX"/>
        </w:rPr>
        <w:t xml:space="preserve"> para distribuir los cargos edilicios de representación proporcional no serán tomados en consideración los partidos políticos que hubieran alcanzado regidurías bajo el principio de mayoría relativa; lo que se traduce en que el cuarto y quinto regidores asignados bajo el principio de elección en comento no serán de la misma extracción política, sino que provendrán de una diversa, haciendo patentes los principios democráticos y de la pluralidad, con visión de pesos y contrapesos para la conducción de los entes municipales.</w:t>
      </w:r>
    </w:p>
    <w:p w14:paraId="10483B74" w14:textId="77777777" w:rsidR="00F06987" w:rsidRPr="00E54DFA" w:rsidRDefault="00F06987" w:rsidP="00E54DFA">
      <w:pPr>
        <w:pStyle w:val="corte4fondo"/>
        <w:tabs>
          <w:tab w:val="left" w:pos="0"/>
        </w:tabs>
        <w:ind w:left="1080" w:firstLine="0"/>
        <w:rPr>
          <w:rFonts w:eastAsia="Calibri" w:cs="Arial"/>
          <w:sz w:val="26"/>
          <w:szCs w:val="26"/>
          <w:lang w:eastAsia="es-MX"/>
        </w:rPr>
      </w:pPr>
    </w:p>
    <w:p w14:paraId="3E1D909B" w14:textId="77777777" w:rsidR="00F06987" w:rsidRPr="00E54DFA" w:rsidRDefault="00E442FB" w:rsidP="00E54DFA">
      <w:pPr>
        <w:pStyle w:val="corte4fondo"/>
        <w:tabs>
          <w:tab w:val="left" w:pos="0"/>
        </w:tabs>
        <w:ind w:left="1080" w:firstLine="0"/>
        <w:rPr>
          <w:rFonts w:eastAsia="Calibri" w:cs="Arial"/>
          <w:b/>
          <w:sz w:val="26"/>
          <w:szCs w:val="26"/>
          <w:lang w:eastAsia="es-MX"/>
        </w:rPr>
      </w:pPr>
      <w:r w:rsidRPr="00E54DFA">
        <w:rPr>
          <w:rFonts w:eastAsia="Calibri" w:cs="Arial"/>
          <w:sz w:val="26"/>
          <w:szCs w:val="26"/>
          <w:lang w:eastAsia="es-MX"/>
        </w:rPr>
        <w:t xml:space="preserve">De tal manera que la integración formulada por el órgano legislativo local es razonable al compartir proporcionalmente los porcentajes que bajo cada principio deben observarse en la elección para la integración del órgano edilicio, a saber, 60% (sesenta por ciento) para el caso de funcionarios electos por el principio de mayoría relativa y 40% (cuarenta por ciento) para los de representación proporcional. </w:t>
      </w:r>
      <w:r w:rsidR="00FE4563" w:rsidRPr="00E54DFA">
        <w:rPr>
          <w:rFonts w:eastAsia="Calibri" w:cs="Arial"/>
          <w:sz w:val="26"/>
          <w:szCs w:val="26"/>
          <w:lang w:eastAsia="es-MX"/>
        </w:rPr>
        <w:t>Lo anterior, d</w:t>
      </w:r>
      <w:r w:rsidRPr="00E54DFA">
        <w:rPr>
          <w:rFonts w:eastAsia="Calibri" w:cs="Arial"/>
          <w:sz w:val="26"/>
          <w:szCs w:val="26"/>
          <w:lang w:eastAsia="es-MX"/>
        </w:rPr>
        <w:t xml:space="preserve">e conformidad con lo resuelto en la </w:t>
      </w:r>
      <w:r w:rsidRPr="00E54DFA">
        <w:rPr>
          <w:rFonts w:eastAsia="Calibri" w:cs="Arial"/>
          <w:b/>
          <w:sz w:val="26"/>
          <w:szCs w:val="26"/>
          <w:lang w:eastAsia="es-MX"/>
        </w:rPr>
        <w:t>acción de inconstitucionalidad 63/2009</w:t>
      </w:r>
      <w:r w:rsidR="00FE4563" w:rsidRPr="00E54DFA">
        <w:rPr>
          <w:rFonts w:eastAsia="Calibri" w:cs="Arial"/>
          <w:b/>
          <w:sz w:val="26"/>
          <w:szCs w:val="26"/>
          <w:lang w:eastAsia="es-MX"/>
        </w:rPr>
        <w:t xml:space="preserve"> y acumuladas</w:t>
      </w:r>
      <w:r w:rsidR="00792A6A" w:rsidRPr="00E54DFA">
        <w:rPr>
          <w:rStyle w:val="Refdenotaalpie"/>
          <w:rFonts w:eastAsia="Calibri" w:cs="Arial"/>
          <w:sz w:val="26"/>
          <w:szCs w:val="26"/>
          <w:lang w:eastAsia="es-MX"/>
        </w:rPr>
        <w:footnoteReference w:id="16"/>
      </w:r>
      <w:r w:rsidR="00234FB9" w:rsidRPr="00E54DFA">
        <w:rPr>
          <w:rFonts w:eastAsia="Calibri" w:cs="Arial"/>
          <w:b/>
          <w:sz w:val="26"/>
          <w:szCs w:val="26"/>
          <w:lang w:eastAsia="es-MX"/>
        </w:rPr>
        <w:t xml:space="preserve"> </w:t>
      </w:r>
      <w:r w:rsidR="00234FB9" w:rsidRPr="00E54DFA">
        <w:rPr>
          <w:rFonts w:eastAsia="Calibri" w:cs="Arial"/>
          <w:sz w:val="26"/>
          <w:szCs w:val="26"/>
          <w:lang w:eastAsia="es-MX"/>
        </w:rPr>
        <w:t>y la</w:t>
      </w:r>
      <w:r w:rsidR="00234FB9" w:rsidRPr="00E54DFA">
        <w:rPr>
          <w:rFonts w:eastAsia="Calibri" w:cs="Arial"/>
          <w:b/>
          <w:sz w:val="26"/>
          <w:szCs w:val="26"/>
          <w:lang w:eastAsia="es-MX"/>
        </w:rPr>
        <w:t xml:space="preserve"> jurisprudencia </w:t>
      </w:r>
      <w:r w:rsidR="00234FB9" w:rsidRPr="00E54DFA">
        <w:rPr>
          <w:rFonts w:cs="Arial"/>
          <w:b/>
          <w:sz w:val="26"/>
          <w:szCs w:val="26"/>
        </w:rPr>
        <w:t>P./J. 19/2013 (9a.)</w:t>
      </w:r>
      <w:r w:rsidR="00234FB9" w:rsidRPr="00E54DFA">
        <w:rPr>
          <w:rStyle w:val="Refdenotaalpie"/>
          <w:rFonts w:eastAsia="Calibri" w:cs="Arial"/>
          <w:sz w:val="26"/>
          <w:szCs w:val="26"/>
          <w:lang w:eastAsia="es-MX"/>
        </w:rPr>
        <w:footnoteReference w:id="17"/>
      </w:r>
      <w:r w:rsidR="00FE4563" w:rsidRPr="00E54DFA">
        <w:rPr>
          <w:rFonts w:eastAsia="Calibri" w:cs="Arial"/>
          <w:sz w:val="26"/>
          <w:szCs w:val="26"/>
          <w:lang w:eastAsia="es-MX"/>
        </w:rPr>
        <w:t>, donde se determinó que en la emisión de las normas dirigidas a regular el principio de representación proporcional para la integración de los ayuntamientos, las entidades federativas se encuentran obligadas a seguir los mismos lineamientos previstos en la Constitución General</w:t>
      </w:r>
      <w:r w:rsidRPr="00E54DFA">
        <w:rPr>
          <w:rFonts w:eastAsia="Calibri" w:cs="Arial"/>
          <w:sz w:val="26"/>
          <w:szCs w:val="26"/>
          <w:lang w:eastAsia="es-MX"/>
        </w:rPr>
        <w:t xml:space="preserve">, por </w:t>
      </w:r>
      <w:r w:rsidR="00FE4563" w:rsidRPr="00E54DFA">
        <w:rPr>
          <w:rFonts w:eastAsia="Calibri" w:cs="Arial"/>
          <w:sz w:val="26"/>
          <w:szCs w:val="26"/>
          <w:lang w:eastAsia="es-MX"/>
        </w:rPr>
        <w:t xml:space="preserve">lo que </w:t>
      </w:r>
      <w:r w:rsidRPr="00E54DFA">
        <w:rPr>
          <w:rFonts w:eastAsia="Calibri" w:cs="Arial"/>
          <w:sz w:val="26"/>
          <w:szCs w:val="26"/>
          <w:lang w:eastAsia="es-MX"/>
        </w:rPr>
        <w:t>la disposición controvertida no es contraria a la Constitución General.</w:t>
      </w:r>
    </w:p>
    <w:p w14:paraId="0F415E62" w14:textId="77777777" w:rsidR="00F06987" w:rsidRPr="00E54DFA" w:rsidRDefault="00F06987" w:rsidP="00E54DFA">
      <w:pPr>
        <w:pStyle w:val="corte4fondo"/>
        <w:tabs>
          <w:tab w:val="left" w:pos="0"/>
        </w:tabs>
        <w:ind w:left="1080" w:firstLine="0"/>
        <w:rPr>
          <w:rFonts w:eastAsia="Calibri" w:cs="Arial"/>
          <w:sz w:val="26"/>
          <w:szCs w:val="26"/>
          <w:lang w:eastAsia="es-MX"/>
        </w:rPr>
      </w:pPr>
    </w:p>
    <w:p w14:paraId="59CE816F" w14:textId="77777777" w:rsidR="00F06987" w:rsidRPr="00E54DFA" w:rsidRDefault="00E442FB" w:rsidP="00E54DFA">
      <w:pPr>
        <w:pStyle w:val="corte4fondo"/>
        <w:tabs>
          <w:tab w:val="left" w:pos="0"/>
        </w:tabs>
        <w:ind w:left="1080" w:firstLine="0"/>
        <w:rPr>
          <w:rFonts w:eastAsia="Calibri" w:cs="Arial"/>
          <w:sz w:val="26"/>
          <w:szCs w:val="26"/>
          <w:lang w:eastAsia="es-MX"/>
        </w:rPr>
      </w:pPr>
      <w:r w:rsidRPr="00E54DFA">
        <w:rPr>
          <w:rFonts w:eastAsia="Calibri" w:cs="Arial"/>
          <w:sz w:val="26"/>
          <w:szCs w:val="26"/>
          <w:lang w:eastAsia="es-MX"/>
        </w:rPr>
        <w:t xml:space="preserve">Respecto al número de regidores para que se desarrollen las funciones </w:t>
      </w:r>
      <w:r w:rsidR="00BF613A" w:rsidRPr="00E54DFA">
        <w:rPr>
          <w:rFonts w:eastAsia="Calibri" w:cs="Arial"/>
          <w:sz w:val="26"/>
          <w:szCs w:val="26"/>
          <w:lang w:eastAsia="es-MX"/>
        </w:rPr>
        <w:t xml:space="preserve">y servicios municipales </w:t>
      </w:r>
      <w:r w:rsidRPr="00E54DFA">
        <w:rPr>
          <w:rFonts w:eastAsia="Calibri" w:cs="Arial"/>
          <w:sz w:val="26"/>
          <w:szCs w:val="26"/>
          <w:lang w:eastAsia="es-MX"/>
        </w:rPr>
        <w:t>a que alude el artículo 115, fracción III, constitucional, se estima, que el decreto es acorde al principio constitucional de representatividad que rige la conformación y funcionamiento de los ayuntamientos porque los ciudadanos electos, como miembros de esos órganos municipal</w:t>
      </w:r>
      <w:r w:rsidR="00BF613A" w:rsidRPr="00E54DFA">
        <w:rPr>
          <w:rFonts w:eastAsia="Calibri" w:cs="Arial"/>
          <w:sz w:val="26"/>
          <w:szCs w:val="26"/>
          <w:lang w:eastAsia="es-MX"/>
        </w:rPr>
        <w:t>es</w:t>
      </w:r>
      <w:r w:rsidRPr="00E54DFA">
        <w:rPr>
          <w:rFonts w:eastAsia="Calibri" w:cs="Arial"/>
          <w:sz w:val="26"/>
          <w:szCs w:val="26"/>
          <w:lang w:eastAsia="es-MX"/>
        </w:rPr>
        <w:t>, representan los intereses del municipio respectivo, a través de los actos que material y formalmente reglamentarios emiten, así como los de naturaleza ejecutiva que realizan.</w:t>
      </w:r>
    </w:p>
    <w:p w14:paraId="62486320" w14:textId="77777777" w:rsidR="00F06987" w:rsidRPr="00E54DFA" w:rsidRDefault="00F06987" w:rsidP="00E54DFA">
      <w:pPr>
        <w:pStyle w:val="corte4fondo"/>
        <w:tabs>
          <w:tab w:val="left" w:pos="0"/>
        </w:tabs>
        <w:ind w:left="1080" w:firstLine="0"/>
        <w:rPr>
          <w:rFonts w:eastAsia="Calibri" w:cs="Arial"/>
          <w:sz w:val="26"/>
          <w:szCs w:val="26"/>
          <w:lang w:eastAsia="es-MX"/>
        </w:rPr>
      </w:pPr>
    </w:p>
    <w:p w14:paraId="0E0FC0BC" w14:textId="77777777" w:rsidR="00F06987" w:rsidRPr="00E54DFA" w:rsidRDefault="00E442FB" w:rsidP="00E54DFA">
      <w:pPr>
        <w:pStyle w:val="corte4fondo"/>
        <w:tabs>
          <w:tab w:val="left" w:pos="0"/>
        </w:tabs>
        <w:ind w:left="1080" w:firstLine="0"/>
        <w:rPr>
          <w:rFonts w:eastAsia="Calibri" w:cs="Arial"/>
          <w:sz w:val="26"/>
          <w:szCs w:val="26"/>
          <w:lang w:eastAsia="es-MX"/>
        </w:rPr>
      </w:pPr>
      <w:r w:rsidRPr="00E54DFA">
        <w:rPr>
          <w:rFonts w:eastAsia="Calibri" w:cs="Arial"/>
          <w:sz w:val="26"/>
          <w:szCs w:val="26"/>
          <w:lang w:eastAsia="es-MX"/>
        </w:rPr>
        <w:t>En esta virtud, la función para la que resultan electos es relevante para los habitantes del municipio, precisamente porque el mandato se dirige preponderantemente a imponerles la responsabilidad de administrar los recur</w:t>
      </w:r>
      <w:r w:rsidR="00F06987" w:rsidRPr="00E54DFA">
        <w:rPr>
          <w:rFonts w:eastAsia="Calibri" w:cs="Arial"/>
          <w:sz w:val="26"/>
          <w:szCs w:val="26"/>
          <w:lang w:eastAsia="es-MX"/>
        </w:rPr>
        <w:t>sos con que cuenta el municipio</w:t>
      </w:r>
      <w:r w:rsidRPr="00E54DFA">
        <w:rPr>
          <w:rFonts w:eastAsia="Calibri" w:cs="Arial"/>
          <w:sz w:val="26"/>
          <w:szCs w:val="26"/>
          <w:lang w:eastAsia="es-MX"/>
        </w:rPr>
        <w:t xml:space="preserve"> para satisfacer las necesidades primarias.</w:t>
      </w:r>
    </w:p>
    <w:p w14:paraId="0D619450" w14:textId="77777777" w:rsidR="00F06987" w:rsidRPr="00E54DFA" w:rsidRDefault="00F06987" w:rsidP="00E54DFA">
      <w:pPr>
        <w:pStyle w:val="corte4fondo"/>
        <w:tabs>
          <w:tab w:val="left" w:pos="0"/>
        </w:tabs>
        <w:ind w:left="1080" w:firstLine="0"/>
        <w:rPr>
          <w:rFonts w:eastAsia="Calibri" w:cs="Arial"/>
          <w:sz w:val="26"/>
          <w:szCs w:val="26"/>
          <w:lang w:eastAsia="es-MX"/>
        </w:rPr>
      </w:pPr>
    </w:p>
    <w:p w14:paraId="73837463" w14:textId="77777777" w:rsidR="00E442FB" w:rsidRPr="00E54DFA" w:rsidRDefault="00E442FB" w:rsidP="00E54DFA">
      <w:pPr>
        <w:pStyle w:val="corte4fondo"/>
        <w:tabs>
          <w:tab w:val="left" w:pos="0"/>
        </w:tabs>
        <w:ind w:left="1080" w:firstLine="0"/>
        <w:rPr>
          <w:rFonts w:cs="Arial"/>
          <w:sz w:val="26"/>
          <w:szCs w:val="26"/>
        </w:rPr>
      </w:pPr>
      <w:r w:rsidRPr="00E54DFA">
        <w:rPr>
          <w:rFonts w:eastAsia="Calibri" w:cs="Arial"/>
          <w:sz w:val="26"/>
          <w:szCs w:val="26"/>
          <w:lang w:eastAsia="es-MX"/>
        </w:rPr>
        <w:t xml:space="preserve">De tal manera que la constitucionalidad del número de regidores en relación con su funcionabilidad </w:t>
      </w:r>
      <w:r w:rsidR="00B03923" w:rsidRPr="00E54DFA">
        <w:rPr>
          <w:rFonts w:eastAsia="Calibri" w:cs="Arial"/>
          <w:sz w:val="26"/>
          <w:szCs w:val="26"/>
          <w:lang w:eastAsia="es-MX"/>
        </w:rPr>
        <w:t>u</w:t>
      </w:r>
      <w:r w:rsidRPr="00E54DFA">
        <w:rPr>
          <w:rFonts w:eastAsia="Calibri" w:cs="Arial"/>
          <w:sz w:val="26"/>
          <w:szCs w:val="26"/>
          <w:lang w:eastAsia="es-MX"/>
        </w:rPr>
        <w:t xml:space="preserve"> operatividad se justifica en la </w:t>
      </w:r>
      <w:r w:rsidR="00FB40AB" w:rsidRPr="00E54DFA">
        <w:rPr>
          <w:rFonts w:eastAsia="Calibri" w:cs="Arial"/>
          <w:sz w:val="26"/>
          <w:szCs w:val="26"/>
          <w:lang w:eastAsia="es-MX"/>
        </w:rPr>
        <w:t xml:space="preserve">medida en que su suficiencia, </w:t>
      </w:r>
      <w:r w:rsidRPr="00E54DFA">
        <w:rPr>
          <w:rFonts w:eastAsia="Calibri" w:cs="Arial"/>
          <w:sz w:val="26"/>
          <w:szCs w:val="26"/>
          <w:lang w:eastAsia="es-MX"/>
        </w:rPr>
        <w:t>eficiencia, razonabilidad y objetividad responda a las funciones y cumpla con todas las obligaciones que le fueron encomendadas</w:t>
      </w:r>
      <w:r w:rsidR="002938B2" w:rsidRPr="00E54DFA">
        <w:rPr>
          <w:rFonts w:eastAsia="Calibri" w:cs="Arial"/>
          <w:sz w:val="26"/>
          <w:szCs w:val="26"/>
          <w:lang w:eastAsia="es-MX"/>
        </w:rPr>
        <w:t>.</w:t>
      </w:r>
    </w:p>
    <w:p w14:paraId="1514E411" w14:textId="77777777" w:rsidR="00327518" w:rsidRPr="00E54DFA" w:rsidRDefault="00327518" w:rsidP="00E54DFA">
      <w:pPr>
        <w:pStyle w:val="corte4fondo"/>
        <w:tabs>
          <w:tab w:val="left" w:pos="0"/>
        </w:tabs>
        <w:ind w:left="1080" w:firstLine="0"/>
        <w:rPr>
          <w:rFonts w:eastAsia="Calibri" w:cs="Arial"/>
          <w:sz w:val="26"/>
          <w:szCs w:val="22"/>
          <w:lang w:eastAsia="en-US"/>
        </w:rPr>
      </w:pPr>
    </w:p>
    <w:p w14:paraId="5D7E1B71" w14:textId="77777777" w:rsidR="00327518" w:rsidRPr="00E54DFA" w:rsidRDefault="00327518" w:rsidP="00E54DFA">
      <w:pPr>
        <w:pStyle w:val="corte4fondo"/>
        <w:numPr>
          <w:ilvl w:val="0"/>
          <w:numId w:val="5"/>
        </w:numPr>
        <w:tabs>
          <w:tab w:val="left" w:pos="0"/>
        </w:tabs>
        <w:rPr>
          <w:rFonts w:cs="Arial"/>
          <w:sz w:val="26"/>
          <w:szCs w:val="26"/>
        </w:rPr>
      </w:pPr>
      <w:r w:rsidRPr="00E54DFA">
        <w:rPr>
          <w:rFonts w:cs="Arial"/>
          <w:b/>
          <w:sz w:val="26"/>
          <w:szCs w:val="26"/>
        </w:rPr>
        <w:t>Austeridad como razón para implementar la reforma legal que contempla la disminución de regidores</w:t>
      </w:r>
    </w:p>
    <w:p w14:paraId="49EFB1E4" w14:textId="77777777" w:rsidR="00327518" w:rsidRPr="00E54DFA" w:rsidRDefault="00327518" w:rsidP="00E54DFA">
      <w:pPr>
        <w:pStyle w:val="corte4fondo"/>
        <w:tabs>
          <w:tab w:val="left" w:pos="0"/>
        </w:tabs>
        <w:ind w:left="1080" w:firstLine="0"/>
        <w:rPr>
          <w:rFonts w:cs="Arial"/>
          <w:sz w:val="26"/>
          <w:szCs w:val="26"/>
        </w:rPr>
      </w:pPr>
    </w:p>
    <w:p w14:paraId="0B884AA1" w14:textId="77777777" w:rsidR="00327518" w:rsidRPr="00E54DFA" w:rsidRDefault="00B51527" w:rsidP="00E54DFA">
      <w:pPr>
        <w:pStyle w:val="corte4fondo"/>
        <w:tabs>
          <w:tab w:val="left" w:pos="0"/>
        </w:tabs>
        <w:ind w:left="1080" w:firstLine="0"/>
        <w:rPr>
          <w:rFonts w:eastAsia="Calibri" w:cs="Arial"/>
          <w:sz w:val="26"/>
          <w:szCs w:val="26"/>
          <w:lang w:eastAsia="es-MX"/>
        </w:rPr>
      </w:pPr>
      <w:r w:rsidRPr="00E54DFA">
        <w:rPr>
          <w:rFonts w:eastAsia="Calibri" w:cs="Arial"/>
          <w:sz w:val="26"/>
          <w:szCs w:val="26"/>
          <w:lang w:eastAsia="es-MX"/>
        </w:rPr>
        <w:t>Respecto a la austeridad como razón para implementar la reforma legal que contempla l</w:t>
      </w:r>
      <w:r w:rsidR="002938B2" w:rsidRPr="00E54DFA">
        <w:rPr>
          <w:rFonts w:eastAsia="Calibri" w:cs="Arial"/>
          <w:sz w:val="26"/>
          <w:szCs w:val="26"/>
          <w:lang w:eastAsia="es-MX"/>
        </w:rPr>
        <w:t xml:space="preserve">a disminución de regidores, la </w:t>
      </w:r>
      <w:r w:rsidR="002938B2" w:rsidRPr="00E54DFA">
        <w:rPr>
          <w:rFonts w:eastAsia="Calibri" w:cs="Arial"/>
          <w:sz w:val="26"/>
          <w:szCs w:val="22"/>
          <w:lang w:eastAsia="en-US"/>
        </w:rPr>
        <w:t>Sala Superior del TEPJF</w:t>
      </w:r>
      <w:r w:rsidRPr="00E54DFA">
        <w:rPr>
          <w:rFonts w:eastAsia="Calibri" w:cs="Arial"/>
          <w:sz w:val="26"/>
          <w:szCs w:val="26"/>
          <w:lang w:eastAsia="es-MX"/>
        </w:rPr>
        <w:t xml:space="preserve"> opina que el criterio para llevar a cabo una reforma de esta magnitud, esencialmente, debe ceñirse a la razonabilidad y garantía del cumplimiento de los principios de la elección de mayoría relativa y representación proporcional, </w:t>
      </w:r>
      <w:r w:rsidR="002938B2" w:rsidRPr="00E54DFA">
        <w:rPr>
          <w:rFonts w:eastAsia="Calibri" w:cs="Arial"/>
          <w:sz w:val="26"/>
          <w:szCs w:val="26"/>
          <w:lang w:eastAsia="es-MX"/>
        </w:rPr>
        <w:t xml:space="preserve">por lo que la disminución de regidores </w:t>
      </w:r>
      <w:r w:rsidR="00A734CB" w:rsidRPr="00E54DFA">
        <w:rPr>
          <w:rFonts w:eastAsia="Calibri" w:cs="Arial"/>
          <w:sz w:val="26"/>
          <w:szCs w:val="26"/>
          <w:lang w:eastAsia="es-MX"/>
        </w:rPr>
        <w:t xml:space="preserve">puede responder </w:t>
      </w:r>
      <w:r w:rsidR="002938B2" w:rsidRPr="00E54DFA">
        <w:rPr>
          <w:rFonts w:eastAsia="Calibri" w:cs="Arial"/>
          <w:sz w:val="26"/>
          <w:szCs w:val="26"/>
          <w:lang w:eastAsia="es-MX"/>
        </w:rPr>
        <w:t>a diversos factores contextuales, operacionales, funcionales y estructurales vinculadas a las políticas públicas que decidan implementarse al interior del Estado, como lo es la política de austeridad</w:t>
      </w:r>
      <w:r w:rsidR="00A734CB" w:rsidRPr="00E54DFA">
        <w:rPr>
          <w:rFonts w:eastAsia="Calibri" w:cs="Arial"/>
          <w:sz w:val="26"/>
          <w:szCs w:val="26"/>
          <w:lang w:eastAsia="es-MX"/>
        </w:rPr>
        <w:t xml:space="preserve">, pero siempre y cuando </w:t>
      </w:r>
      <w:r w:rsidR="002938B2" w:rsidRPr="00E54DFA">
        <w:rPr>
          <w:rFonts w:eastAsia="Calibri" w:cs="Arial"/>
          <w:sz w:val="26"/>
          <w:szCs w:val="26"/>
          <w:lang w:eastAsia="es-MX"/>
        </w:rPr>
        <w:t xml:space="preserve">se </w:t>
      </w:r>
      <w:r w:rsidR="00A734CB" w:rsidRPr="00E54DFA">
        <w:rPr>
          <w:rFonts w:eastAsia="Calibri" w:cs="Arial"/>
          <w:sz w:val="26"/>
          <w:szCs w:val="26"/>
          <w:lang w:eastAsia="es-MX"/>
        </w:rPr>
        <w:t>ajuste</w:t>
      </w:r>
      <w:r w:rsidR="002938B2" w:rsidRPr="00E54DFA">
        <w:rPr>
          <w:rFonts w:eastAsia="Calibri" w:cs="Arial"/>
          <w:sz w:val="26"/>
          <w:szCs w:val="26"/>
          <w:lang w:eastAsia="es-MX"/>
        </w:rPr>
        <w:t xml:space="preserve"> a las </w:t>
      </w:r>
      <w:r w:rsidRPr="00E54DFA">
        <w:rPr>
          <w:rFonts w:eastAsia="Calibri" w:cs="Arial"/>
          <w:sz w:val="26"/>
          <w:szCs w:val="26"/>
          <w:lang w:eastAsia="es-MX"/>
        </w:rPr>
        <w:t>bases y paráme</w:t>
      </w:r>
      <w:r w:rsidR="00A734CB" w:rsidRPr="00E54DFA">
        <w:rPr>
          <w:rFonts w:eastAsia="Calibri" w:cs="Arial"/>
          <w:sz w:val="26"/>
          <w:szCs w:val="26"/>
          <w:lang w:eastAsia="es-MX"/>
        </w:rPr>
        <w:t>tros constitucionales referidos, como sucede en el presente caso.</w:t>
      </w:r>
    </w:p>
    <w:p w14:paraId="06A3AAF4" w14:textId="77777777" w:rsidR="00327518" w:rsidRPr="00E54DFA" w:rsidRDefault="00327518" w:rsidP="00E54DFA">
      <w:pPr>
        <w:pStyle w:val="corte4fondo"/>
        <w:tabs>
          <w:tab w:val="left" w:pos="0"/>
        </w:tabs>
        <w:ind w:left="1080" w:firstLine="0"/>
        <w:rPr>
          <w:rFonts w:cs="Arial"/>
          <w:sz w:val="26"/>
          <w:szCs w:val="26"/>
        </w:rPr>
      </w:pPr>
    </w:p>
    <w:p w14:paraId="4FE2096A" w14:textId="77777777" w:rsidR="00B51527" w:rsidRPr="00E54DFA" w:rsidRDefault="00327518" w:rsidP="00E54DFA">
      <w:pPr>
        <w:pStyle w:val="corte4fondo"/>
        <w:numPr>
          <w:ilvl w:val="0"/>
          <w:numId w:val="5"/>
        </w:numPr>
        <w:tabs>
          <w:tab w:val="left" w:pos="0"/>
        </w:tabs>
        <w:rPr>
          <w:rFonts w:cs="Arial"/>
          <w:sz w:val="26"/>
          <w:szCs w:val="26"/>
        </w:rPr>
      </w:pPr>
      <w:r w:rsidRPr="00E54DFA">
        <w:rPr>
          <w:rFonts w:cs="Arial"/>
          <w:b/>
          <w:sz w:val="26"/>
          <w:szCs w:val="26"/>
        </w:rPr>
        <w:t>Ejercicio del derecho al sufragio pasivo</w:t>
      </w:r>
    </w:p>
    <w:p w14:paraId="2D8FF8E2" w14:textId="77777777" w:rsidR="00B51527" w:rsidRPr="00E54DFA" w:rsidRDefault="00B51527" w:rsidP="00E54DFA">
      <w:pPr>
        <w:pStyle w:val="corte4fondo"/>
        <w:tabs>
          <w:tab w:val="left" w:pos="0"/>
        </w:tabs>
        <w:ind w:left="1080" w:firstLine="0"/>
        <w:rPr>
          <w:rFonts w:cs="Arial"/>
          <w:sz w:val="26"/>
          <w:szCs w:val="26"/>
        </w:rPr>
      </w:pPr>
    </w:p>
    <w:p w14:paraId="074BB39F" w14:textId="77777777" w:rsidR="00B51527" w:rsidRPr="00E54DFA" w:rsidRDefault="00B51527" w:rsidP="00E54DFA">
      <w:pPr>
        <w:pStyle w:val="corte4fondo"/>
        <w:tabs>
          <w:tab w:val="left" w:pos="0"/>
        </w:tabs>
        <w:ind w:left="1080" w:firstLine="0"/>
        <w:rPr>
          <w:rFonts w:cs="Arial"/>
          <w:sz w:val="26"/>
          <w:szCs w:val="26"/>
        </w:rPr>
      </w:pPr>
      <w:r w:rsidRPr="00E54DFA">
        <w:rPr>
          <w:rFonts w:cs="Arial"/>
          <w:sz w:val="26"/>
          <w:szCs w:val="26"/>
        </w:rPr>
        <w:t xml:space="preserve">Considera que no se viola el </w:t>
      </w:r>
      <w:r w:rsidRPr="00E54DFA">
        <w:rPr>
          <w:rFonts w:eastAsia="Calibri" w:cs="Arial"/>
          <w:sz w:val="26"/>
          <w:szCs w:val="26"/>
          <w:lang w:eastAsia="es-MX"/>
        </w:rPr>
        <w:t>derecho al sufragio pasivo</w:t>
      </w:r>
      <w:r w:rsidRPr="00E54DFA">
        <w:rPr>
          <w:rFonts w:cs="Arial"/>
          <w:sz w:val="26"/>
          <w:szCs w:val="26"/>
        </w:rPr>
        <w:t>, en virtud de que, con independencia del número de regidores con que se integren los ayuntamientos de Tabasco, no se restringe a la ciudadanía el derecho a postularse al cargo</w:t>
      </w:r>
      <w:r w:rsidRPr="00E54DFA">
        <w:rPr>
          <w:rFonts w:eastAsia="Calibri" w:cs="Arial"/>
          <w:sz w:val="26"/>
          <w:szCs w:val="26"/>
        </w:rPr>
        <w:t>, debido a que no se impone una carga que imposibilite el ejercicio del</w:t>
      </w:r>
      <w:r w:rsidR="00C20E31" w:rsidRPr="00E54DFA">
        <w:rPr>
          <w:rFonts w:eastAsia="Calibri" w:cs="Arial"/>
          <w:sz w:val="26"/>
          <w:szCs w:val="26"/>
        </w:rPr>
        <w:t xml:space="preserve"> derecho político electoral; si</w:t>
      </w:r>
      <w:r w:rsidRPr="00E54DFA">
        <w:rPr>
          <w:rFonts w:eastAsia="Calibri" w:cs="Arial"/>
          <w:sz w:val="26"/>
          <w:szCs w:val="26"/>
        </w:rPr>
        <w:t>no que únicamente se acortan los espacios públicos, lo que se traduciría en competencias más estrechas, pero no inaccesibilidad al cargo.</w:t>
      </w:r>
    </w:p>
    <w:p w14:paraId="7E36931B" w14:textId="77777777" w:rsidR="00327518" w:rsidRPr="00E54DFA" w:rsidRDefault="00327518" w:rsidP="00E54DFA">
      <w:pPr>
        <w:pStyle w:val="corte4fondo"/>
        <w:tabs>
          <w:tab w:val="left" w:pos="0"/>
        </w:tabs>
        <w:ind w:left="1080" w:firstLine="0"/>
        <w:rPr>
          <w:rFonts w:cs="Arial"/>
          <w:sz w:val="26"/>
          <w:szCs w:val="26"/>
        </w:rPr>
      </w:pPr>
    </w:p>
    <w:p w14:paraId="0EB6636E" w14:textId="77777777" w:rsidR="002938B2" w:rsidRPr="00E54DFA" w:rsidRDefault="00327518" w:rsidP="00E54DFA">
      <w:pPr>
        <w:pStyle w:val="corte4fondo"/>
        <w:numPr>
          <w:ilvl w:val="0"/>
          <w:numId w:val="5"/>
        </w:numPr>
        <w:tabs>
          <w:tab w:val="left" w:pos="0"/>
        </w:tabs>
        <w:rPr>
          <w:rFonts w:cs="Arial"/>
          <w:sz w:val="26"/>
          <w:szCs w:val="26"/>
        </w:rPr>
      </w:pPr>
      <w:r w:rsidRPr="00E54DFA">
        <w:rPr>
          <w:rFonts w:cs="Arial"/>
          <w:b/>
          <w:sz w:val="26"/>
          <w:szCs w:val="26"/>
        </w:rPr>
        <w:t>Progresividad en los derechos político-electorales</w:t>
      </w:r>
    </w:p>
    <w:p w14:paraId="061126BE" w14:textId="77777777" w:rsidR="002938B2" w:rsidRPr="00E54DFA" w:rsidRDefault="002938B2" w:rsidP="00E54DFA">
      <w:pPr>
        <w:pStyle w:val="corte4fondo"/>
        <w:tabs>
          <w:tab w:val="left" w:pos="0"/>
        </w:tabs>
        <w:ind w:left="1080" w:firstLine="0"/>
        <w:rPr>
          <w:rFonts w:cs="Arial"/>
          <w:sz w:val="26"/>
          <w:szCs w:val="26"/>
        </w:rPr>
      </w:pPr>
    </w:p>
    <w:p w14:paraId="5B07E7D7" w14:textId="77777777" w:rsidR="002938B2" w:rsidRPr="00E54DFA" w:rsidRDefault="00C27599" w:rsidP="00E54DFA">
      <w:pPr>
        <w:pStyle w:val="corte4fondo"/>
        <w:tabs>
          <w:tab w:val="left" w:pos="0"/>
        </w:tabs>
        <w:ind w:left="1080" w:firstLine="0"/>
        <w:rPr>
          <w:rFonts w:cs="Arial"/>
          <w:sz w:val="26"/>
          <w:szCs w:val="26"/>
        </w:rPr>
      </w:pPr>
      <w:r w:rsidRPr="00E54DFA">
        <w:rPr>
          <w:rFonts w:eastAsia="Calibri" w:cs="Arial"/>
          <w:sz w:val="26"/>
          <w:szCs w:val="26"/>
        </w:rPr>
        <w:t>Sostiene que la reforma a los artículos impugnados</w:t>
      </w:r>
      <w:r w:rsidR="002938B2" w:rsidRPr="00E54DFA">
        <w:rPr>
          <w:rFonts w:eastAsia="Calibri" w:cs="Arial"/>
          <w:sz w:val="26"/>
          <w:szCs w:val="26"/>
        </w:rPr>
        <w:t xml:space="preserve"> no es opuesta al principio </w:t>
      </w:r>
      <w:r w:rsidR="002938B2" w:rsidRPr="00E54DFA">
        <w:rPr>
          <w:rFonts w:eastAsia="Calibri" w:cs="Arial"/>
          <w:sz w:val="26"/>
          <w:szCs w:val="26"/>
          <w:lang w:eastAsia="es-MX"/>
        </w:rPr>
        <w:t>de progresividad en los derechos político-electorales</w:t>
      </w:r>
      <w:r w:rsidR="002938B2" w:rsidRPr="00E54DFA">
        <w:rPr>
          <w:rFonts w:eastAsia="Calibri" w:cs="Arial"/>
          <w:sz w:val="26"/>
          <w:szCs w:val="26"/>
        </w:rPr>
        <w:t xml:space="preserve">, puesto que </w:t>
      </w:r>
      <w:r w:rsidR="00C20E31" w:rsidRPr="00E54DFA">
        <w:rPr>
          <w:rFonts w:eastAsia="Calibri" w:cs="Arial"/>
          <w:sz w:val="26"/>
          <w:szCs w:val="26"/>
        </w:rPr>
        <w:t xml:space="preserve">ese principio </w:t>
      </w:r>
      <w:r w:rsidR="002938B2" w:rsidRPr="00E54DFA">
        <w:rPr>
          <w:rFonts w:eastAsia="Calibri" w:cs="Arial"/>
          <w:sz w:val="26"/>
          <w:szCs w:val="26"/>
        </w:rPr>
        <w:t>no implica el derecho ciudadano a contar con un mayor número de representantes, sino que consiste en un mandato de optimización dirigido a las autoridades sobre la manera en que deben interpretarse y protegerse los derechos humanos de los gobernados, por lo que su alcance, en lo que al caso interesa, se refiere a que los actos que se emitan por los órganos electos sea</w:t>
      </w:r>
      <w:r w:rsidR="00C20E31" w:rsidRPr="00E54DFA">
        <w:rPr>
          <w:rFonts w:eastAsia="Calibri" w:cs="Arial"/>
          <w:sz w:val="26"/>
          <w:szCs w:val="26"/>
        </w:rPr>
        <w:t>n</w:t>
      </w:r>
      <w:r w:rsidR="002938B2" w:rsidRPr="00E54DFA">
        <w:rPr>
          <w:rFonts w:eastAsia="Calibri" w:cs="Arial"/>
          <w:sz w:val="26"/>
          <w:szCs w:val="26"/>
        </w:rPr>
        <w:t xml:space="preserve"> acorde</w:t>
      </w:r>
      <w:r w:rsidR="00C20E31" w:rsidRPr="00E54DFA">
        <w:rPr>
          <w:rFonts w:eastAsia="Calibri" w:cs="Arial"/>
          <w:sz w:val="26"/>
          <w:szCs w:val="26"/>
        </w:rPr>
        <w:t>s</w:t>
      </w:r>
      <w:r w:rsidR="002938B2" w:rsidRPr="00E54DFA">
        <w:rPr>
          <w:rFonts w:eastAsia="Calibri" w:cs="Arial"/>
          <w:sz w:val="26"/>
          <w:szCs w:val="26"/>
        </w:rPr>
        <w:t xml:space="preserve"> con las disposiciones constitucionales y legales a que se encuentran obligados.</w:t>
      </w:r>
    </w:p>
    <w:p w14:paraId="5956125F" w14:textId="0B55EED2" w:rsidR="002D6833" w:rsidRDefault="002D6833" w:rsidP="00E54DFA">
      <w:pPr>
        <w:pStyle w:val="corte4fondo"/>
        <w:tabs>
          <w:tab w:val="left" w:pos="0"/>
        </w:tabs>
        <w:ind w:left="1080" w:firstLine="0"/>
        <w:rPr>
          <w:rFonts w:cs="Arial"/>
          <w:sz w:val="26"/>
          <w:szCs w:val="26"/>
        </w:rPr>
      </w:pPr>
    </w:p>
    <w:p w14:paraId="7AB79626" w14:textId="700821EB" w:rsidR="00EA393D" w:rsidRDefault="00EA393D" w:rsidP="00E54DFA">
      <w:pPr>
        <w:pStyle w:val="corte4fondo"/>
        <w:tabs>
          <w:tab w:val="left" w:pos="0"/>
        </w:tabs>
        <w:ind w:left="1080" w:firstLine="0"/>
        <w:rPr>
          <w:rFonts w:cs="Arial"/>
          <w:sz w:val="26"/>
          <w:szCs w:val="26"/>
        </w:rPr>
      </w:pPr>
    </w:p>
    <w:p w14:paraId="030A26CA" w14:textId="377ED4F2" w:rsidR="00EA393D" w:rsidRDefault="00EA393D" w:rsidP="00E54DFA">
      <w:pPr>
        <w:pStyle w:val="corte4fondo"/>
        <w:tabs>
          <w:tab w:val="left" w:pos="0"/>
        </w:tabs>
        <w:ind w:left="1080" w:firstLine="0"/>
        <w:rPr>
          <w:rFonts w:cs="Arial"/>
          <w:sz w:val="26"/>
          <w:szCs w:val="26"/>
        </w:rPr>
      </w:pPr>
    </w:p>
    <w:p w14:paraId="17BC1F49" w14:textId="77777777" w:rsidR="00EA393D" w:rsidRPr="00E54DFA" w:rsidRDefault="00EA393D" w:rsidP="00E54DFA">
      <w:pPr>
        <w:pStyle w:val="corte4fondo"/>
        <w:tabs>
          <w:tab w:val="left" w:pos="0"/>
        </w:tabs>
        <w:ind w:left="1080" w:firstLine="0"/>
        <w:rPr>
          <w:rFonts w:cs="Arial"/>
          <w:sz w:val="26"/>
          <w:szCs w:val="26"/>
        </w:rPr>
      </w:pPr>
    </w:p>
    <w:p w14:paraId="560BBC99" w14:textId="77777777" w:rsidR="002938B2" w:rsidRPr="00E54DFA" w:rsidRDefault="009D2CC8" w:rsidP="00E54DFA">
      <w:pPr>
        <w:pStyle w:val="corte4fondo"/>
        <w:numPr>
          <w:ilvl w:val="0"/>
          <w:numId w:val="5"/>
        </w:numPr>
        <w:tabs>
          <w:tab w:val="left" w:pos="0"/>
        </w:tabs>
        <w:rPr>
          <w:rFonts w:cs="Arial"/>
          <w:b/>
          <w:sz w:val="26"/>
          <w:szCs w:val="26"/>
        </w:rPr>
      </w:pPr>
      <w:r w:rsidRPr="00E54DFA">
        <w:rPr>
          <w:rFonts w:cs="Arial"/>
          <w:b/>
          <w:sz w:val="26"/>
          <w:szCs w:val="26"/>
        </w:rPr>
        <w:t>Artículo 133 constitucional</w:t>
      </w:r>
    </w:p>
    <w:p w14:paraId="1B4F1D9D" w14:textId="77777777" w:rsidR="002938B2" w:rsidRPr="00E54DFA" w:rsidRDefault="002938B2" w:rsidP="00E54DFA">
      <w:pPr>
        <w:pStyle w:val="corte4fondo"/>
        <w:tabs>
          <w:tab w:val="left" w:pos="0"/>
        </w:tabs>
        <w:ind w:left="1080" w:firstLine="0"/>
        <w:rPr>
          <w:rFonts w:cs="Arial"/>
          <w:sz w:val="26"/>
          <w:szCs w:val="26"/>
        </w:rPr>
      </w:pPr>
    </w:p>
    <w:p w14:paraId="452FD651" w14:textId="76E6521C" w:rsidR="002938B2" w:rsidRPr="00E54DFA" w:rsidRDefault="00C27599" w:rsidP="00E54DFA">
      <w:pPr>
        <w:pStyle w:val="corte4fondo"/>
        <w:tabs>
          <w:tab w:val="left" w:pos="0"/>
        </w:tabs>
        <w:ind w:left="1080" w:firstLine="0"/>
        <w:rPr>
          <w:rFonts w:eastAsia="Calibri" w:cs="Arial"/>
          <w:sz w:val="26"/>
          <w:szCs w:val="26"/>
          <w:lang w:eastAsia="es-MX"/>
        </w:rPr>
      </w:pPr>
      <w:r w:rsidRPr="00E54DFA">
        <w:rPr>
          <w:rFonts w:cs="Arial"/>
          <w:sz w:val="26"/>
          <w:szCs w:val="26"/>
        </w:rPr>
        <w:t>Considera que l</w:t>
      </w:r>
      <w:r w:rsidR="002938B2" w:rsidRPr="00E54DFA">
        <w:rPr>
          <w:rFonts w:eastAsia="Calibri" w:cs="Arial"/>
          <w:sz w:val="26"/>
          <w:szCs w:val="26"/>
          <w:lang w:eastAsia="es-MX"/>
        </w:rPr>
        <w:t xml:space="preserve">a reforma no trasgrede el artículo 133 Constitucional </w:t>
      </w:r>
      <w:r w:rsidR="00C20E31" w:rsidRPr="00E54DFA">
        <w:rPr>
          <w:rFonts w:eastAsia="Calibri" w:cs="Arial"/>
          <w:sz w:val="26"/>
          <w:szCs w:val="26"/>
          <w:lang w:eastAsia="es-MX"/>
        </w:rPr>
        <w:t>Genera</w:t>
      </w:r>
      <w:r w:rsidR="00EA393D">
        <w:rPr>
          <w:rFonts w:eastAsia="Calibri" w:cs="Arial"/>
          <w:sz w:val="26"/>
          <w:szCs w:val="26"/>
          <w:lang w:eastAsia="es-MX"/>
        </w:rPr>
        <w:t>l</w:t>
      </w:r>
      <w:r w:rsidR="002938B2" w:rsidRPr="00E54DFA">
        <w:rPr>
          <w:rFonts w:eastAsia="Calibri" w:cs="Arial"/>
          <w:sz w:val="26"/>
          <w:szCs w:val="26"/>
          <w:lang w:eastAsia="es-MX"/>
        </w:rPr>
        <w:t xml:space="preserve"> porque la modificación a las leyes locales no incide en los principios fundamentales que constituyen el bloque de </w:t>
      </w:r>
      <w:r w:rsidR="00DD70AF" w:rsidRPr="00E54DFA">
        <w:rPr>
          <w:rFonts w:eastAsia="Calibri" w:cs="Arial"/>
          <w:sz w:val="26"/>
          <w:szCs w:val="26"/>
          <w:lang w:eastAsia="es-MX"/>
        </w:rPr>
        <w:t>c</w:t>
      </w:r>
      <w:r w:rsidR="002938B2" w:rsidRPr="00E54DFA">
        <w:rPr>
          <w:rFonts w:eastAsia="Calibri" w:cs="Arial"/>
          <w:sz w:val="26"/>
          <w:szCs w:val="26"/>
          <w:lang w:eastAsia="es-MX"/>
        </w:rPr>
        <w:t>onstitucionalidad</w:t>
      </w:r>
      <w:r w:rsidR="00DD70AF" w:rsidRPr="00E54DFA">
        <w:rPr>
          <w:rFonts w:eastAsia="Calibri" w:cs="Arial"/>
          <w:sz w:val="26"/>
          <w:szCs w:val="26"/>
          <w:lang w:eastAsia="es-MX"/>
        </w:rPr>
        <w:t xml:space="preserve"> del sistema electoral mexicano.</w:t>
      </w:r>
      <w:r w:rsidR="002938B2" w:rsidRPr="00E54DFA">
        <w:rPr>
          <w:rFonts w:eastAsia="Calibri" w:cs="Arial"/>
          <w:sz w:val="26"/>
          <w:szCs w:val="26"/>
          <w:lang w:eastAsia="es-MX"/>
        </w:rPr>
        <w:t xml:space="preserve"> </w:t>
      </w:r>
      <w:r w:rsidR="00DD70AF" w:rsidRPr="00E54DFA">
        <w:rPr>
          <w:rFonts w:eastAsia="Calibri" w:cs="Arial"/>
          <w:sz w:val="26"/>
          <w:szCs w:val="26"/>
          <w:lang w:eastAsia="es-MX"/>
        </w:rPr>
        <w:t>L</w:t>
      </w:r>
      <w:r w:rsidR="002938B2" w:rsidRPr="00E54DFA">
        <w:rPr>
          <w:rFonts w:eastAsia="Calibri" w:cs="Arial"/>
          <w:sz w:val="26"/>
          <w:szCs w:val="26"/>
          <w:lang w:eastAsia="es-MX"/>
        </w:rPr>
        <w:t>as entidades</w:t>
      </w:r>
      <w:r w:rsidR="00DD70AF" w:rsidRPr="00E54DFA">
        <w:rPr>
          <w:rFonts w:eastAsia="Calibri" w:cs="Arial"/>
          <w:sz w:val="26"/>
          <w:szCs w:val="26"/>
          <w:lang w:eastAsia="es-MX"/>
        </w:rPr>
        <w:t xml:space="preserve"> federativas</w:t>
      </w:r>
      <w:r w:rsidR="002938B2" w:rsidRPr="00E54DFA">
        <w:rPr>
          <w:rFonts w:eastAsia="Calibri" w:cs="Arial"/>
          <w:sz w:val="26"/>
          <w:szCs w:val="26"/>
          <w:lang w:eastAsia="es-MX"/>
        </w:rPr>
        <w:t xml:space="preserve"> tienen la facultad de libertad </w:t>
      </w:r>
      <w:r w:rsidR="00926A6E">
        <w:rPr>
          <w:rFonts w:eastAsia="Calibri" w:cs="Arial"/>
          <w:sz w:val="26"/>
          <w:szCs w:val="26"/>
          <w:lang w:eastAsia="es-MX"/>
        </w:rPr>
        <w:t>de configuración</w:t>
      </w:r>
      <w:r w:rsidR="002938B2" w:rsidRPr="00E54DFA">
        <w:rPr>
          <w:rFonts w:eastAsia="Calibri" w:cs="Arial"/>
          <w:sz w:val="26"/>
          <w:szCs w:val="26"/>
          <w:lang w:eastAsia="es-MX"/>
        </w:rPr>
        <w:t>, para transformar sus órganos de gobierno; como en el presente caso, disminuir los cargos edilicios de los ayuntamientos que conforman su entidad federativa.</w:t>
      </w:r>
    </w:p>
    <w:p w14:paraId="573DC9CD" w14:textId="77777777" w:rsidR="002938B2" w:rsidRPr="00E54DFA" w:rsidRDefault="002938B2" w:rsidP="00E54DFA">
      <w:pPr>
        <w:pStyle w:val="corte4fondo"/>
        <w:tabs>
          <w:tab w:val="left" w:pos="0"/>
        </w:tabs>
        <w:ind w:left="1080" w:firstLine="0"/>
        <w:rPr>
          <w:rFonts w:eastAsia="Calibri" w:cs="Arial"/>
          <w:sz w:val="26"/>
          <w:szCs w:val="26"/>
          <w:lang w:eastAsia="es-MX"/>
        </w:rPr>
      </w:pPr>
    </w:p>
    <w:p w14:paraId="4D8FCB57" w14:textId="093BAD5A" w:rsidR="001E7E53" w:rsidRPr="00E54DFA" w:rsidRDefault="002938B2" w:rsidP="00132455">
      <w:pPr>
        <w:pStyle w:val="corte4fondo"/>
        <w:tabs>
          <w:tab w:val="left" w:pos="0"/>
        </w:tabs>
        <w:ind w:left="1080" w:firstLine="0"/>
        <w:rPr>
          <w:rFonts w:cs="Arial"/>
          <w:sz w:val="26"/>
          <w:szCs w:val="26"/>
        </w:rPr>
      </w:pPr>
      <w:r w:rsidRPr="00E54DFA">
        <w:rPr>
          <w:rFonts w:eastAsia="Calibri" w:cs="Arial"/>
          <w:sz w:val="26"/>
          <w:szCs w:val="26"/>
          <w:lang w:eastAsia="es-MX"/>
        </w:rPr>
        <w:t>Además de que la reforma respeta la finalidad, parámetros y lineamientos de los principios de mayoría relativa y representación proporcional vinculados a la integración numérica de la célula de gobierno edilicia, de tal forma que resulta operativa y funcional el sistema representativo del municipal.</w:t>
      </w:r>
    </w:p>
    <w:p w14:paraId="2078A2AC" w14:textId="77777777" w:rsidR="001E7E53" w:rsidRPr="00E54DFA" w:rsidRDefault="001E7E53" w:rsidP="00E54DFA">
      <w:pPr>
        <w:pStyle w:val="corte4fondo"/>
        <w:tabs>
          <w:tab w:val="left" w:pos="0"/>
        </w:tabs>
        <w:ind w:firstLine="0"/>
        <w:rPr>
          <w:rFonts w:cs="Arial"/>
          <w:sz w:val="26"/>
          <w:szCs w:val="26"/>
        </w:rPr>
      </w:pPr>
    </w:p>
    <w:p w14:paraId="4F0560B3" w14:textId="77777777" w:rsidR="002D6833" w:rsidRPr="00E54DFA" w:rsidRDefault="002D6833" w:rsidP="00E54DFA">
      <w:pPr>
        <w:pStyle w:val="corte4fondo"/>
        <w:tabs>
          <w:tab w:val="left" w:pos="0"/>
        </w:tabs>
        <w:ind w:firstLine="0"/>
        <w:rPr>
          <w:rFonts w:cs="Arial"/>
          <w:b/>
          <w:sz w:val="26"/>
          <w:szCs w:val="26"/>
        </w:rPr>
      </w:pPr>
      <w:r w:rsidRPr="00E54DFA">
        <w:rPr>
          <w:rFonts w:cs="Arial"/>
          <w:b/>
          <w:sz w:val="26"/>
          <w:szCs w:val="26"/>
        </w:rPr>
        <w:t>4.3.2. Opinión respecto a la demanda del PRI:</w:t>
      </w:r>
    </w:p>
    <w:p w14:paraId="1C5B800E" w14:textId="77777777" w:rsidR="002D6833" w:rsidRPr="00E54DFA" w:rsidRDefault="002D6833" w:rsidP="00E54DFA">
      <w:pPr>
        <w:pStyle w:val="corte4fondo"/>
        <w:tabs>
          <w:tab w:val="left" w:pos="0"/>
        </w:tabs>
        <w:ind w:firstLine="0"/>
        <w:rPr>
          <w:rFonts w:cs="Arial"/>
          <w:sz w:val="26"/>
          <w:szCs w:val="26"/>
        </w:rPr>
      </w:pPr>
    </w:p>
    <w:p w14:paraId="7D4C686E" w14:textId="77777777" w:rsidR="00DE7B90" w:rsidRPr="00E54DFA" w:rsidRDefault="00DE7B90" w:rsidP="00E54DFA">
      <w:pPr>
        <w:pStyle w:val="corte4fondo"/>
        <w:numPr>
          <w:ilvl w:val="0"/>
          <w:numId w:val="11"/>
        </w:numPr>
        <w:tabs>
          <w:tab w:val="left" w:pos="0"/>
        </w:tabs>
        <w:rPr>
          <w:rFonts w:cs="Arial"/>
          <w:sz w:val="26"/>
          <w:szCs w:val="26"/>
        </w:rPr>
      </w:pPr>
      <w:r w:rsidRPr="00E54DFA">
        <w:rPr>
          <w:rFonts w:cs="Arial"/>
          <w:b/>
          <w:sz w:val="26"/>
          <w:szCs w:val="26"/>
        </w:rPr>
        <w:t>Violaciones al procedimiento legislativo</w:t>
      </w:r>
    </w:p>
    <w:p w14:paraId="774F51DF" w14:textId="77777777" w:rsidR="00DE7B90" w:rsidRPr="00E54DFA" w:rsidRDefault="00DE7B90" w:rsidP="00E54DFA">
      <w:pPr>
        <w:pStyle w:val="corte4fondo"/>
        <w:tabs>
          <w:tab w:val="left" w:pos="0"/>
        </w:tabs>
        <w:ind w:left="1080" w:firstLine="0"/>
        <w:rPr>
          <w:rFonts w:cs="Arial"/>
          <w:sz w:val="26"/>
          <w:szCs w:val="26"/>
        </w:rPr>
      </w:pPr>
    </w:p>
    <w:p w14:paraId="3904D96A" w14:textId="77777777" w:rsidR="00DE7B90" w:rsidRPr="00E54DFA" w:rsidRDefault="00DE7B90" w:rsidP="00E54DFA">
      <w:pPr>
        <w:pStyle w:val="corte4fondo"/>
        <w:tabs>
          <w:tab w:val="left" w:pos="0"/>
        </w:tabs>
        <w:ind w:left="1080" w:firstLine="0"/>
        <w:rPr>
          <w:rFonts w:cs="Arial"/>
          <w:sz w:val="26"/>
          <w:szCs w:val="26"/>
        </w:rPr>
      </w:pPr>
      <w:r w:rsidRPr="00E54DFA">
        <w:rPr>
          <w:rFonts w:cs="Arial"/>
          <w:sz w:val="26"/>
          <w:szCs w:val="26"/>
        </w:rPr>
        <w:t xml:space="preserve">En términos de lo previsto en el artículo 68, párrafo segundo, de la Ley Reglamentaria de las Fracciones I y II del artículo 105 de la Constitución Política de los Estados Unidos Mexicanos (Ley Reglamentaria), al tratarse de aspectos ajenos al derecho electoral, la Sala Superior </w:t>
      </w:r>
      <w:r w:rsidR="001E7E53" w:rsidRPr="00E54DFA">
        <w:rPr>
          <w:rFonts w:cs="Arial"/>
          <w:sz w:val="26"/>
          <w:szCs w:val="26"/>
        </w:rPr>
        <w:t xml:space="preserve">del TEPJF </w:t>
      </w:r>
      <w:r w:rsidRPr="00E54DFA">
        <w:rPr>
          <w:rFonts w:cs="Arial"/>
          <w:sz w:val="26"/>
          <w:szCs w:val="26"/>
        </w:rPr>
        <w:t>se declara impedida para asumir una posición especializada en la opinión técnica que le es requerida, en razón de que los alegatos dejan de controvertir un tema específico del derecho electoral.</w:t>
      </w:r>
    </w:p>
    <w:p w14:paraId="0A1585A9" w14:textId="77777777" w:rsidR="00DE7B90" w:rsidRPr="00E54DFA" w:rsidRDefault="00DE7B90" w:rsidP="00E54DFA">
      <w:pPr>
        <w:pStyle w:val="corte4fondo"/>
        <w:tabs>
          <w:tab w:val="left" w:pos="0"/>
        </w:tabs>
        <w:ind w:left="1080" w:firstLine="0"/>
        <w:rPr>
          <w:rFonts w:cs="Arial"/>
          <w:sz w:val="26"/>
          <w:szCs w:val="26"/>
        </w:rPr>
      </w:pPr>
    </w:p>
    <w:p w14:paraId="76B5692D" w14:textId="77777777" w:rsidR="00DE7B90" w:rsidRPr="00E54DFA" w:rsidRDefault="00DE7B90" w:rsidP="00E54DFA">
      <w:pPr>
        <w:pStyle w:val="corte4fondo"/>
        <w:numPr>
          <w:ilvl w:val="0"/>
          <w:numId w:val="11"/>
        </w:numPr>
        <w:tabs>
          <w:tab w:val="left" w:pos="0"/>
        </w:tabs>
        <w:rPr>
          <w:rFonts w:cs="Arial"/>
          <w:sz w:val="26"/>
          <w:szCs w:val="26"/>
        </w:rPr>
      </w:pPr>
      <w:r w:rsidRPr="00E54DFA">
        <w:rPr>
          <w:rFonts w:cs="Arial"/>
          <w:b/>
          <w:sz w:val="26"/>
          <w:szCs w:val="26"/>
        </w:rPr>
        <w:t>Violación al principio de representación proporcional contenido en el artículo 115, fracción VIII de la Constitución Política de los Estados Unidos Mexicanos</w:t>
      </w:r>
    </w:p>
    <w:p w14:paraId="2890D9D0" w14:textId="77777777" w:rsidR="00DE7B90" w:rsidRPr="00E54DFA" w:rsidRDefault="00DE7B90" w:rsidP="00E54DFA">
      <w:pPr>
        <w:pStyle w:val="corte4fondo"/>
        <w:tabs>
          <w:tab w:val="left" w:pos="0"/>
        </w:tabs>
        <w:ind w:left="1080" w:firstLine="0"/>
        <w:rPr>
          <w:rFonts w:cs="Arial"/>
          <w:sz w:val="26"/>
          <w:szCs w:val="26"/>
        </w:rPr>
      </w:pPr>
    </w:p>
    <w:p w14:paraId="5800BAC8" w14:textId="77777777" w:rsidR="00DE7B90" w:rsidRPr="00E54DFA" w:rsidRDefault="00DE7B90" w:rsidP="00E54DFA">
      <w:pPr>
        <w:pStyle w:val="corte4fondo"/>
        <w:tabs>
          <w:tab w:val="left" w:pos="0"/>
        </w:tabs>
        <w:ind w:left="1080" w:firstLine="0"/>
        <w:rPr>
          <w:rFonts w:cs="Arial"/>
          <w:sz w:val="26"/>
          <w:szCs w:val="26"/>
        </w:rPr>
      </w:pPr>
      <w:r w:rsidRPr="00E54DFA">
        <w:rPr>
          <w:rFonts w:cs="Arial"/>
          <w:sz w:val="26"/>
          <w:szCs w:val="26"/>
        </w:rPr>
        <w:t xml:space="preserve">Se precisa que el asunto que se propone no es igual al que la Suprema Corte de Justicia de la Nación analizó en la </w:t>
      </w:r>
      <w:r w:rsidRPr="00E54DFA">
        <w:rPr>
          <w:rFonts w:cs="Arial"/>
          <w:b/>
          <w:sz w:val="26"/>
          <w:szCs w:val="26"/>
        </w:rPr>
        <w:t>acción de inconstitucionalidad 33/2017</w:t>
      </w:r>
      <w:r w:rsidRPr="00E54DFA">
        <w:rPr>
          <w:rFonts w:cs="Arial"/>
          <w:sz w:val="26"/>
          <w:szCs w:val="26"/>
        </w:rPr>
        <w:t>,</w:t>
      </w:r>
      <w:r w:rsidRPr="00E54DFA">
        <w:rPr>
          <w:rFonts w:cs="Arial"/>
          <w:sz w:val="26"/>
          <w:szCs w:val="26"/>
          <w:vertAlign w:val="superscript"/>
        </w:rPr>
        <w:t xml:space="preserve"> </w:t>
      </w:r>
      <w:r w:rsidRPr="00E54DFA">
        <w:rPr>
          <w:rFonts w:cs="Arial"/>
          <w:sz w:val="26"/>
          <w:szCs w:val="26"/>
        </w:rPr>
        <w:t>por lo que la opinión resulta procedente.</w:t>
      </w:r>
    </w:p>
    <w:p w14:paraId="2F0A69AB" w14:textId="77777777" w:rsidR="00DE7B90" w:rsidRPr="00E54DFA" w:rsidRDefault="00DE7B90" w:rsidP="00E54DFA">
      <w:pPr>
        <w:pStyle w:val="corte4fondo"/>
        <w:tabs>
          <w:tab w:val="left" w:pos="0"/>
        </w:tabs>
        <w:ind w:left="1080" w:firstLine="0"/>
        <w:rPr>
          <w:rFonts w:cs="Arial"/>
          <w:sz w:val="26"/>
          <w:szCs w:val="26"/>
        </w:rPr>
      </w:pPr>
    </w:p>
    <w:p w14:paraId="3D8484E3" w14:textId="1E616C54" w:rsidR="00DE7B90" w:rsidRPr="00E54DFA" w:rsidRDefault="00DE7B90" w:rsidP="00E54DFA">
      <w:pPr>
        <w:pStyle w:val="corte4fondo"/>
        <w:tabs>
          <w:tab w:val="left" w:pos="0"/>
        </w:tabs>
        <w:ind w:left="1080" w:firstLine="0"/>
        <w:rPr>
          <w:rFonts w:cs="Arial"/>
          <w:sz w:val="26"/>
          <w:szCs w:val="26"/>
        </w:rPr>
      </w:pPr>
      <w:r w:rsidRPr="00E54DFA">
        <w:rPr>
          <w:rFonts w:cs="Arial"/>
          <w:sz w:val="26"/>
          <w:szCs w:val="26"/>
        </w:rPr>
        <w:t xml:space="preserve">La </w:t>
      </w:r>
      <w:r w:rsidRPr="00E54DFA">
        <w:rPr>
          <w:rFonts w:eastAsia="Calibri" w:cs="Arial"/>
          <w:sz w:val="26"/>
          <w:szCs w:val="22"/>
          <w:lang w:eastAsia="en-US"/>
        </w:rPr>
        <w:t xml:space="preserve">Sala Superior del TEPJF </w:t>
      </w:r>
      <w:r w:rsidRPr="00E54DFA">
        <w:rPr>
          <w:rFonts w:cs="Arial"/>
          <w:sz w:val="26"/>
          <w:szCs w:val="26"/>
        </w:rPr>
        <w:t xml:space="preserve">afirma que, en el caso que ahora se analiza, todos los ayuntamientos se integrarán por cinco </w:t>
      </w:r>
      <w:r w:rsidR="00167769" w:rsidRPr="00E54DFA">
        <w:rPr>
          <w:rFonts w:cs="Arial"/>
          <w:sz w:val="26"/>
          <w:szCs w:val="26"/>
        </w:rPr>
        <w:t>miembros</w:t>
      </w:r>
      <w:r w:rsidRPr="00E54DFA">
        <w:rPr>
          <w:rFonts w:cs="Arial"/>
          <w:sz w:val="26"/>
          <w:szCs w:val="26"/>
        </w:rPr>
        <w:t xml:space="preserve">, correspondiendo el primer espacio al </w:t>
      </w:r>
      <w:r w:rsidR="00084807" w:rsidRPr="00E54DFA">
        <w:rPr>
          <w:rFonts w:cs="Arial"/>
          <w:sz w:val="26"/>
          <w:szCs w:val="26"/>
        </w:rPr>
        <w:t>p</w:t>
      </w:r>
      <w:r w:rsidRPr="00E54DFA">
        <w:rPr>
          <w:rFonts w:cs="Arial"/>
          <w:sz w:val="26"/>
          <w:szCs w:val="26"/>
        </w:rPr>
        <w:t xml:space="preserve">residente </w:t>
      </w:r>
      <w:r w:rsidR="00084807" w:rsidRPr="00E54DFA">
        <w:rPr>
          <w:rFonts w:cs="Arial"/>
          <w:sz w:val="26"/>
          <w:szCs w:val="26"/>
        </w:rPr>
        <w:t>m</w:t>
      </w:r>
      <w:r w:rsidRPr="00E54DFA">
        <w:rPr>
          <w:rFonts w:cs="Arial"/>
          <w:sz w:val="26"/>
          <w:szCs w:val="26"/>
        </w:rPr>
        <w:t xml:space="preserve">unicipal, el segundo al </w:t>
      </w:r>
      <w:r w:rsidR="00084807" w:rsidRPr="00E54DFA">
        <w:rPr>
          <w:rFonts w:cs="Arial"/>
          <w:sz w:val="26"/>
          <w:szCs w:val="26"/>
        </w:rPr>
        <w:t>s</w:t>
      </w:r>
      <w:r w:rsidRPr="00E54DFA">
        <w:rPr>
          <w:rFonts w:cs="Arial"/>
          <w:sz w:val="26"/>
          <w:szCs w:val="26"/>
        </w:rPr>
        <w:t xml:space="preserve">índico de </w:t>
      </w:r>
      <w:r w:rsidR="00084807" w:rsidRPr="00E54DFA">
        <w:rPr>
          <w:rFonts w:cs="Arial"/>
          <w:sz w:val="26"/>
          <w:szCs w:val="26"/>
        </w:rPr>
        <w:t>h</w:t>
      </w:r>
      <w:r w:rsidRPr="00E54DFA">
        <w:rPr>
          <w:rFonts w:cs="Arial"/>
          <w:sz w:val="26"/>
          <w:szCs w:val="26"/>
        </w:rPr>
        <w:t xml:space="preserve">acienda y el tercero a un regidor elegido por el principio de mayoría relativa, según lo dispuesto en el artículo 19 de la Ley Orgánica de los Municipios del Estado de Tabasco; es decir, tres por el principio de mayoría relativa, lo que corresponde al 60% (sesenta por ciento), en tanto que los dos electos por el principio de representación proporcional equivalen al 40% (cuarenta por ciento), por lo que el legislador, en ejercicio de su libertad </w:t>
      </w:r>
      <w:r w:rsidR="00926A6E">
        <w:rPr>
          <w:rFonts w:cs="Arial"/>
          <w:sz w:val="26"/>
          <w:szCs w:val="26"/>
        </w:rPr>
        <w:t>de configuración</w:t>
      </w:r>
      <w:r w:rsidRPr="00E54DFA">
        <w:rPr>
          <w:rFonts w:cs="Arial"/>
          <w:sz w:val="26"/>
          <w:szCs w:val="26"/>
        </w:rPr>
        <w:t xml:space="preserve">, disminuyó el número de regidores de forma que introdujo ambos principios en un balance razonable que respeta la base constitucional establecida en la fracción VIII del artículo 115 constitucional, por lo que no se transgrede el principio de gobernabilidad en los municipios, tal como lo sostuvo este Alto Tribunal al resolver la </w:t>
      </w:r>
      <w:r w:rsidRPr="00E54DFA">
        <w:rPr>
          <w:rFonts w:cs="Arial"/>
          <w:b/>
          <w:sz w:val="26"/>
          <w:szCs w:val="26"/>
        </w:rPr>
        <w:t>acción de inconstitucionalidad 63/2009</w:t>
      </w:r>
      <w:r w:rsidRPr="00E54DFA">
        <w:rPr>
          <w:rFonts w:cs="Arial"/>
          <w:sz w:val="26"/>
          <w:szCs w:val="26"/>
        </w:rPr>
        <w:t>.</w:t>
      </w:r>
    </w:p>
    <w:p w14:paraId="1FEAC20C" w14:textId="77777777" w:rsidR="00DE7B90" w:rsidRPr="00E54DFA" w:rsidRDefault="00DE7B90" w:rsidP="00E54DFA">
      <w:pPr>
        <w:pStyle w:val="corte4fondo"/>
        <w:tabs>
          <w:tab w:val="left" w:pos="0"/>
        </w:tabs>
        <w:ind w:left="1080" w:firstLine="0"/>
        <w:rPr>
          <w:rFonts w:cs="Arial"/>
          <w:sz w:val="26"/>
          <w:szCs w:val="26"/>
        </w:rPr>
      </w:pPr>
    </w:p>
    <w:p w14:paraId="0C230813" w14:textId="77777777" w:rsidR="004938C2" w:rsidRPr="00E54DFA" w:rsidRDefault="00DE7B90" w:rsidP="00E54DFA">
      <w:pPr>
        <w:pStyle w:val="corte4fondo"/>
        <w:tabs>
          <w:tab w:val="left" w:pos="0"/>
        </w:tabs>
        <w:ind w:left="1080" w:firstLine="0"/>
        <w:rPr>
          <w:rFonts w:eastAsia="Calibri" w:cs="Arial"/>
          <w:sz w:val="26"/>
          <w:szCs w:val="26"/>
        </w:rPr>
      </w:pPr>
      <w:r w:rsidRPr="00E54DFA">
        <w:rPr>
          <w:rFonts w:cs="Arial"/>
          <w:sz w:val="26"/>
          <w:szCs w:val="26"/>
        </w:rPr>
        <w:t xml:space="preserve">Estima que el artículo impugnado es acorde al </w:t>
      </w:r>
      <w:r w:rsidRPr="00E54DFA">
        <w:rPr>
          <w:rFonts w:cs="Arial"/>
          <w:b/>
          <w:sz w:val="26"/>
          <w:szCs w:val="26"/>
        </w:rPr>
        <w:t>principio de representatividad</w:t>
      </w:r>
      <w:r w:rsidRPr="00E54DFA">
        <w:rPr>
          <w:rFonts w:cs="Arial"/>
          <w:sz w:val="26"/>
          <w:szCs w:val="26"/>
        </w:rPr>
        <w:t>, ya que</w:t>
      </w:r>
      <w:r w:rsidRPr="00E54DFA">
        <w:rPr>
          <w:rFonts w:eastAsia="Calibri" w:cs="Arial"/>
          <w:sz w:val="26"/>
          <w:szCs w:val="26"/>
        </w:rPr>
        <w:t xml:space="preserve"> la constitucionalidad respecto del número de regidores que integran los ayuntamientos no puede analizarse a partir de la afirmación de que es insuficiente para garantizar la representación política de los habitantes del municipio correspondiente, pues su conformidad con la Constitución</w:t>
      </w:r>
      <w:r w:rsidR="00972DF1" w:rsidRPr="00E54DFA">
        <w:rPr>
          <w:rFonts w:eastAsia="Calibri" w:cs="Arial"/>
          <w:sz w:val="26"/>
          <w:szCs w:val="26"/>
        </w:rPr>
        <w:t xml:space="preserve"> General</w:t>
      </w:r>
      <w:r w:rsidRPr="00E54DFA">
        <w:rPr>
          <w:rFonts w:eastAsia="Calibri" w:cs="Arial"/>
          <w:sz w:val="26"/>
          <w:szCs w:val="26"/>
        </w:rPr>
        <w:t xml:space="preserve"> deriva de que, atendiendo a criterios de proporcionalidad, razonabilidad y necesidad, los funcionarios electos sean los suficientes para que, en su conjunto y constituidos como un órgano, se encuentren en aptitud de cumplir con los mandatos mínimos encomendados por el constituy</w:t>
      </w:r>
      <w:r w:rsidR="004938C2" w:rsidRPr="00E54DFA">
        <w:rPr>
          <w:rFonts w:eastAsia="Calibri" w:cs="Arial"/>
          <w:sz w:val="26"/>
          <w:szCs w:val="26"/>
        </w:rPr>
        <w:t>ente a esos órganos edilicios.</w:t>
      </w:r>
    </w:p>
    <w:p w14:paraId="36F97FD8" w14:textId="77777777" w:rsidR="004938C2" w:rsidRPr="00E54DFA" w:rsidRDefault="004938C2" w:rsidP="00E54DFA">
      <w:pPr>
        <w:pStyle w:val="corte4fondo"/>
        <w:tabs>
          <w:tab w:val="left" w:pos="0"/>
        </w:tabs>
        <w:ind w:left="1080" w:firstLine="0"/>
        <w:rPr>
          <w:rFonts w:eastAsia="Calibri" w:cs="Arial"/>
          <w:sz w:val="26"/>
          <w:szCs w:val="26"/>
        </w:rPr>
      </w:pPr>
    </w:p>
    <w:p w14:paraId="1CAA4B20" w14:textId="77777777" w:rsidR="004938C2" w:rsidRPr="00E54DFA" w:rsidRDefault="00DE7B90" w:rsidP="00E54DFA">
      <w:pPr>
        <w:pStyle w:val="corte4fondo"/>
        <w:tabs>
          <w:tab w:val="left" w:pos="0"/>
        </w:tabs>
        <w:ind w:left="1080" w:firstLine="0"/>
        <w:rPr>
          <w:rFonts w:eastAsia="Calibri" w:cs="Arial"/>
          <w:sz w:val="26"/>
          <w:szCs w:val="26"/>
        </w:rPr>
      </w:pPr>
      <w:r w:rsidRPr="00E54DFA">
        <w:rPr>
          <w:rFonts w:eastAsia="Calibri" w:cs="Arial"/>
          <w:sz w:val="26"/>
          <w:szCs w:val="26"/>
        </w:rPr>
        <w:t>De igual manera, del número de regidores a integrar un ayuntam</w:t>
      </w:r>
      <w:r w:rsidR="001346A9" w:rsidRPr="00E54DFA">
        <w:rPr>
          <w:rFonts w:eastAsia="Calibri" w:cs="Arial"/>
          <w:sz w:val="26"/>
          <w:szCs w:val="26"/>
        </w:rPr>
        <w:t>iento, no puede estar supeditado</w:t>
      </w:r>
      <w:r w:rsidRPr="00E54DFA">
        <w:rPr>
          <w:rFonts w:eastAsia="Calibri" w:cs="Arial"/>
          <w:sz w:val="26"/>
          <w:szCs w:val="26"/>
        </w:rPr>
        <w:t xml:space="preserve"> al aumento poblacional, ni condicionada por el total de ediles previsto en normas previas o derogadas, sino que se justifica en la suficiencia, necesidad, razonabilidad y objetividad para que los funcionarios electos que integran el órgano estén en aptitud de desempeñar sus funciones y cumplir con todas las obligaciones que le fueron encomendadas.</w:t>
      </w:r>
    </w:p>
    <w:p w14:paraId="4C10D34E" w14:textId="77777777" w:rsidR="004938C2" w:rsidRPr="00E54DFA" w:rsidRDefault="004938C2" w:rsidP="00E54DFA">
      <w:pPr>
        <w:pStyle w:val="corte4fondo"/>
        <w:tabs>
          <w:tab w:val="left" w:pos="0"/>
        </w:tabs>
        <w:ind w:left="1080" w:firstLine="0"/>
        <w:rPr>
          <w:rFonts w:eastAsia="Calibri" w:cs="Arial"/>
          <w:sz w:val="26"/>
          <w:szCs w:val="26"/>
        </w:rPr>
      </w:pPr>
    </w:p>
    <w:p w14:paraId="3C873885" w14:textId="77777777" w:rsidR="00DE7B90" w:rsidRPr="00E54DFA" w:rsidRDefault="00DE7B90" w:rsidP="00E54DFA">
      <w:pPr>
        <w:pStyle w:val="corte4fondo"/>
        <w:tabs>
          <w:tab w:val="left" w:pos="0"/>
        </w:tabs>
        <w:ind w:left="1080" w:firstLine="0"/>
        <w:rPr>
          <w:rFonts w:eastAsia="Calibri" w:cs="Arial"/>
          <w:sz w:val="26"/>
          <w:szCs w:val="26"/>
        </w:rPr>
      </w:pPr>
      <w:r w:rsidRPr="00E54DFA">
        <w:rPr>
          <w:rFonts w:eastAsia="Calibri" w:cs="Arial"/>
          <w:sz w:val="26"/>
          <w:szCs w:val="26"/>
        </w:rPr>
        <w:t>En esas condiciones, el número o por</w:t>
      </w:r>
      <w:r w:rsidR="001346A9" w:rsidRPr="00E54DFA">
        <w:rPr>
          <w:rFonts w:eastAsia="Calibri" w:cs="Arial"/>
          <w:sz w:val="26"/>
          <w:szCs w:val="26"/>
        </w:rPr>
        <w:t>centaje de regidores no resulta irrazonable</w:t>
      </w:r>
      <w:r w:rsidRPr="00E54DFA">
        <w:rPr>
          <w:rFonts w:eastAsia="Calibri" w:cs="Arial"/>
          <w:sz w:val="26"/>
          <w:szCs w:val="26"/>
        </w:rPr>
        <w:t>, ya que reflejan una representatividad adecuada y otorgan una importante participación a los regidores de representación proporcional dentro de la toma de decisiones y negociaciones al interior del Ayuntamiento, es evidente que su disminución con el objeto de realizar ahorros al erario público, se encuentra dentro de su plena libertad, atendiendo a que se respetan las bases constitucionales referidas.</w:t>
      </w:r>
    </w:p>
    <w:p w14:paraId="2A901059" w14:textId="77777777" w:rsidR="004938C2" w:rsidRPr="00E54DFA" w:rsidRDefault="004938C2" w:rsidP="00E54DFA">
      <w:pPr>
        <w:pStyle w:val="corte4fondo"/>
        <w:tabs>
          <w:tab w:val="left" w:pos="0"/>
        </w:tabs>
        <w:ind w:left="1080" w:firstLine="0"/>
        <w:rPr>
          <w:rFonts w:eastAsia="Calibri" w:cs="Arial"/>
          <w:sz w:val="26"/>
          <w:szCs w:val="26"/>
        </w:rPr>
      </w:pPr>
    </w:p>
    <w:p w14:paraId="73CFEB7D" w14:textId="77777777" w:rsidR="004938C2" w:rsidRPr="00E54DFA" w:rsidRDefault="00DE7B90" w:rsidP="00E54DFA">
      <w:pPr>
        <w:pStyle w:val="corte4fondo"/>
        <w:numPr>
          <w:ilvl w:val="0"/>
          <w:numId w:val="11"/>
        </w:numPr>
        <w:tabs>
          <w:tab w:val="left" w:pos="0"/>
        </w:tabs>
        <w:rPr>
          <w:rFonts w:cs="Arial"/>
          <w:sz w:val="26"/>
          <w:szCs w:val="26"/>
        </w:rPr>
      </w:pPr>
      <w:r w:rsidRPr="00E54DFA">
        <w:rPr>
          <w:rFonts w:cs="Arial"/>
          <w:b/>
          <w:sz w:val="26"/>
          <w:szCs w:val="26"/>
        </w:rPr>
        <w:t>Violación al derecho de reelección</w:t>
      </w:r>
    </w:p>
    <w:p w14:paraId="0A8A0D5B" w14:textId="77777777" w:rsidR="004938C2" w:rsidRPr="00E54DFA" w:rsidRDefault="004938C2" w:rsidP="00E54DFA">
      <w:pPr>
        <w:pStyle w:val="corte4fondo"/>
        <w:tabs>
          <w:tab w:val="left" w:pos="0"/>
        </w:tabs>
        <w:ind w:left="1080" w:firstLine="0"/>
        <w:rPr>
          <w:rFonts w:eastAsia="Calibri" w:cs="Arial"/>
          <w:sz w:val="26"/>
          <w:szCs w:val="26"/>
        </w:rPr>
      </w:pPr>
    </w:p>
    <w:p w14:paraId="6D2F01BF" w14:textId="4C0C1ACF" w:rsidR="004938C2" w:rsidRPr="00E54DFA" w:rsidRDefault="001346A9" w:rsidP="00E54DFA">
      <w:pPr>
        <w:pStyle w:val="corte4fondo"/>
        <w:tabs>
          <w:tab w:val="left" w:pos="0"/>
        </w:tabs>
        <w:ind w:left="1080" w:firstLine="0"/>
        <w:rPr>
          <w:rFonts w:cs="Arial"/>
          <w:sz w:val="26"/>
          <w:szCs w:val="26"/>
        </w:rPr>
      </w:pPr>
      <w:r w:rsidRPr="00E54DFA">
        <w:rPr>
          <w:rFonts w:cs="Arial"/>
          <w:sz w:val="26"/>
          <w:szCs w:val="26"/>
        </w:rPr>
        <w:t xml:space="preserve">La </w:t>
      </w:r>
      <w:r w:rsidRPr="00E54DFA">
        <w:rPr>
          <w:rFonts w:eastAsia="Calibri" w:cs="Arial"/>
          <w:sz w:val="26"/>
          <w:szCs w:val="22"/>
          <w:lang w:eastAsia="en-US"/>
        </w:rPr>
        <w:t xml:space="preserve">Sala Superior del TEPJF sostiene que </w:t>
      </w:r>
      <w:r w:rsidRPr="00E54DFA">
        <w:rPr>
          <w:rFonts w:cs="Arial"/>
          <w:sz w:val="26"/>
          <w:szCs w:val="26"/>
        </w:rPr>
        <w:t>n</w:t>
      </w:r>
      <w:r w:rsidR="00DE7B90" w:rsidRPr="00E54DFA">
        <w:rPr>
          <w:rFonts w:cs="Arial"/>
          <w:sz w:val="26"/>
          <w:szCs w:val="26"/>
        </w:rPr>
        <w:t xml:space="preserve">o </w:t>
      </w:r>
      <w:r w:rsidRPr="00E54DFA">
        <w:rPr>
          <w:rFonts w:cs="Arial"/>
          <w:sz w:val="26"/>
          <w:szCs w:val="26"/>
        </w:rPr>
        <w:t xml:space="preserve">le </w:t>
      </w:r>
      <w:r w:rsidR="00DE7B90" w:rsidRPr="00E54DFA">
        <w:rPr>
          <w:rFonts w:cs="Arial"/>
          <w:sz w:val="26"/>
          <w:szCs w:val="26"/>
        </w:rPr>
        <w:t xml:space="preserve">asiste </w:t>
      </w:r>
      <w:r w:rsidRPr="00E54DFA">
        <w:rPr>
          <w:rFonts w:cs="Arial"/>
          <w:sz w:val="26"/>
          <w:szCs w:val="26"/>
        </w:rPr>
        <w:t xml:space="preserve">la </w:t>
      </w:r>
      <w:r w:rsidR="00DE7B90" w:rsidRPr="00E54DFA">
        <w:rPr>
          <w:rFonts w:cs="Arial"/>
          <w:sz w:val="26"/>
          <w:szCs w:val="26"/>
        </w:rPr>
        <w:t xml:space="preserve">razón </w:t>
      </w:r>
      <w:r w:rsidRPr="00E54DFA">
        <w:rPr>
          <w:rFonts w:cs="Arial"/>
          <w:sz w:val="26"/>
          <w:szCs w:val="26"/>
        </w:rPr>
        <w:t>al</w:t>
      </w:r>
      <w:r w:rsidR="00DE7B90" w:rsidRPr="00E54DFA">
        <w:rPr>
          <w:rFonts w:cs="Arial"/>
          <w:sz w:val="26"/>
          <w:szCs w:val="26"/>
        </w:rPr>
        <w:t xml:space="preserve"> </w:t>
      </w:r>
      <w:r w:rsidRPr="00E54DFA">
        <w:rPr>
          <w:rFonts w:cs="Arial"/>
          <w:sz w:val="26"/>
          <w:szCs w:val="26"/>
        </w:rPr>
        <w:t>accionante</w:t>
      </w:r>
      <w:r w:rsidR="00DE7B90" w:rsidRPr="00E54DFA">
        <w:rPr>
          <w:rFonts w:cs="Arial"/>
          <w:sz w:val="26"/>
          <w:szCs w:val="26"/>
        </w:rPr>
        <w:t>, debido a que</w:t>
      </w:r>
      <w:r w:rsidR="00C63A73">
        <w:rPr>
          <w:rFonts w:cs="Arial"/>
          <w:sz w:val="26"/>
          <w:szCs w:val="26"/>
        </w:rPr>
        <w:t xml:space="preserve"> </w:t>
      </w:r>
      <w:r w:rsidR="00DE7B90" w:rsidRPr="00E54DFA">
        <w:rPr>
          <w:rFonts w:cs="Arial"/>
          <w:sz w:val="26"/>
          <w:szCs w:val="26"/>
        </w:rPr>
        <w:t>la circunstancia de que los actuales regidores hubieren resultado electos para un periodo constitucional no implica, que adquirieron el derecho a ser postulados nuevamente para un periodo posterior, pues tal peculiaridad ha de ejercerse siempre que se reúnan los requisitos constitucionales</w:t>
      </w:r>
      <w:r w:rsidR="004938C2" w:rsidRPr="00E54DFA">
        <w:rPr>
          <w:rFonts w:cs="Arial"/>
          <w:sz w:val="26"/>
          <w:szCs w:val="26"/>
        </w:rPr>
        <w:t xml:space="preserve"> y legales previstos para ello.</w:t>
      </w:r>
    </w:p>
    <w:p w14:paraId="3F62E43D" w14:textId="77777777" w:rsidR="004938C2" w:rsidRPr="00E54DFA" w:rsidRDefault="004938C2" w:rsidP="00E54DFA">
      <w:pPr>
        <w:pStyle w:val="corte4fondo"/>
        <w:tabs>
          <w:tab w:val="left" w:pos="0"/>
        </w:tabs>
        <w:ind w:left="1080" w:firstLine="0"/>
        <w:rPr>
          <w:rFonts w:cs="Arial"/>
          <w:sz w:val="26"/>
          <w:szCs w:val="26"/>
        </w:rPr>
      </w:pPr>
    </w:p>
    <w:p w14:paraId="4FDAC8B5" w14:textId="77777777" w:rsidR="001346A9" w:rsidRPr="00E54DFA" w:rsidRDefault="00DE7B90" w:rsidP="00E54DFA">
      <w:pPr>
        <w:pStyle w:val="corte4fondo"/>
        <w:tabs>
          <w:tab w:val="left" w:pos="0"/>
        </w:tabs>
        <w:ind w:left="1080" w:firstLine="0"/>
        <w:rPr>
          <w:rFonts w:cs="Arial"/>
          <w:sz w:val="26"/>
          <w:szCs w:val="26"/>
        </w:rPr>
      </w:pPr>
      <w:r w:rsidRPr="00E54DFA">
        <w:rPr>
          <w:rFonts w:cs="Arial"/>
          <w:sz w:val="26"/>
          <w:szCs w:val="26"/>
        </w:rPr>
        <w:t>Al respecto</w:t>
      </w:r>
      <w:r w:rsidR="001346A9" w:rsidRPr="00E54DFA">
        <w:rPr>
          <w:rFonts w:cs="Arial"/>
          <w:sz w:val="26"/>
          <w:szCs w:val="26"/>
        </w:rPr>
        <w:t>,</w:t>
      </w:r>
      <w:r w:rsidRPr="00E54DFA">
        <w:rPr>
          <w:rFonts w:cs="Arial"/>
          <w:sz w:val="26"/>
          <w:szCs w:val="26"/>
        </w:rPr>
        <w:t xml:space="preserve"> debe tomarse en cuenta lo dispuesto en el artículo 115 </w:t>
      </w:r>
      <w:r w:rsidR="001346A9" w:rsidRPr="00E54DFA">
        <w:rPr>
          <w:rFonts w:cs="Arial"/>
          <w:sz w:val="26"/>
          <w:szCs w:val="26"/>
        </w:rPr>
        <w:t>c</w:t>
      </w:r>
      <w:r w:rsidRPr="00E54DFA">
        <w:rPr>
          <w:rFonts w:cs="Arial"/>
          <w:sz w:val="26"/>
          <w:szCs w:val="26"/>
        </w:rPr>
        <w:t>onstitucional del que se desprende que la elección consecutiva para el mismo cargo de presidentes municipales, regidores y síndicos</w:t>
      </w:r>
      <w:r w:rsidR="001346A9" w:rsidRPr="00E54DFA">
        <w:rPr>
          <w:rFonts w:cs="Arial"/>
          <w:sz w:val="26"/>
          <w:szCs w:val="26"/>
        </w:rPr>
        <w:t xml:space="preserve"> solamente</w:t>
      </w:r>
      <w:r w:rsidRPr="00E54DFA">
        <w:rPr>
          <w:rFonts w:cs="Arial"/>
          <w:sz w:val="26"/>
          <w:szCs w:val="26"/>
        </w:rPr>
        <w:t xml:space="preserve"> es por un periodo adicional, en aquellos casos en que el mandato de los ayuntamientos no supere los tres años, y que la postulación solo podrá ser realizada por el partido o cualquiera de los integrantes de la coalición que lo hubieran postulado, salvo que hubiesen renunciado o perdido su militancia antes de la mitad de su mandado.</w:t>
      </w:r>
    </w:p>
    <w:p w14:paraId="1752ABB6" w14:textId="77777777" w:rsidR="001346A9" w:rsidRPr="00E54DFA" w:rsidRDefault="001346A9" w:rsidP="00E54DFA">
      <w:pPr>
        <w:pStyle w:val="corte4fondo"/>
        <w:tabs>
          <w:tab w:val="left" w:pos="0"/>
        </w:tabs>
        <w:ind w:left="1080" w:firstLine="0"/>
        <w:rPr>
          <w:rFonts w:cs="Arial"/>
          <w:sz w:val="26"/>
          <w:szCs w:val="26"/>
        </w:rPr>
      </w:pPr>
    </w:p>
    <w:p w14:paraId="5992246E" w14:textId="34E47C5E" w:rsidR="00DE7B90" w:rsidRPr="00E54DFA" w:rsidRDefault="00DE7B90" w:rsidP="00E54DFA">
      <w:pPr>
        <w:pStyle w:val="corte4fondo"/>
        <w:tabs>
          <w:tab w:val="left" w:pos="0"/>
        </w:tabs>
        <w:ind w:left="1080" w:firstLine="0"/>
        <w:rPr>
          <w:rFonts w:cs="Arial"/>
          <w:sz w:val="26"/>
          <w:szCs w:val="26"/>
        </w:rPr>
      </w:pPr>
      <w:r w:rsidRPr="00E54DFA">
        <w:rPr>
          <w:rFonts w:cs="Arial"/>
          <w:sz w:val="26"/>
          <w:szCs w:val="26"/>
        </w:rPr>
        <w:t xml:space="preserve">De tal manera que la interpretación gramatical del vocablo </w:t>
      </w:r>
      <w:r w:rsidRPr="00E54DFA">
        <w:rPr>
          <w:rFonts w:cs="Arial"/>
          <w:i/>
          <w:sz w:val="26"/>
          <w:szCs w:val="26"/>
        </w:rPr>
        <w:t>“</w:t>
      </w:r>
      <w:r w:rsidRPr="00E54DFA">
        <w:rPr>
          <w:rFonts w:cs="Arial"/>
          <w:sz w:val="26"/>
          <w:szCs w:val="26"/>
        </w:rPr>
        <w:t>podrá</w:t>
      </w:r>
      <w:r w:rsidRPr="00E54DFA">
        <w:rPr>
          <w:rFonts w:cs="Arial"/>
          <w:i/>
          <w:sz w:val="26"/>
          <w:szCs w:val="26"/>
        </w:rPr>
        <w:t>”</w:t>
      </w:r>
      <w:r w:rsidRPr="00E54DFA">
        <w:rPr>
          <w:rFonts w:cs="Arial"/>
          <w:sz w:val="26"/>
          <w:szCs w:val="26"/>
        </w:rPr>
        <w:t xml:space="preserve"> en el precepto constitucional</w:t>
      </w:r>
      <w:r w:rsidR="00BF2FC7">
        <w:rPr>
          <w:rFonts w:cs="Arial"/>
          <w:sz w:val="26"/>
          <w:szCs w:val="26"/>
        </w:rPr>
        <w:t xml:space="preserve"> </w:t>
      </w:r>
      <w:r w:rsidRPr="00E54DFA">
        <w:rPr>
          <w:rFonts w:cs="Arial"/>
          <w:sz w:val="26"/>
          <w:szCs w:val="26"/>
        </w:rPr>
        <w:t xml:space="preserve">debe </w:t>
      </w:r>
      <w:r w:rsidR="00BF2FC7">
        <w:rPr>
          <w:rFonts w:cs="Arial"/>
          <w:sz w:val="26"/>
          <w:szCs w:val="26"/>
        </w:rPr>
        <w:t>ser</w:t>
      </w:r>
      <w:r w:rsidRPr="00E54DFA">
        <w:rPr>
          <w:rFonts w:cs="Arial"/>
          <w:sz w:val="26"/>
          <w:szCs w:val="26"/>
        </w:rPr>
        <w:t xml:space="preserve"> como la posibilidad que tienen los partidos políticos de elegir entre hacer o no válida la opción de elección consecutiva.</w:t>
      </w:r>
    </w:p>
    <w:p w14:paraId="568C7C75" w14:textId="77777777" w:rsidR="001346A9" w:rsidRPr="00E54DFA" w:rsidRDefault="001346A9" w:rsidP="00E54DFA">
      <w:pPr>
        <w:pStyle w:val="corte4fondo"/>
        <w:tabs>
          <w:tab w:val="left" w:pos="0"/>
        </w:tabs>
        <w:ind w:left="1080" w:firstLine="0"/>
        <w:rPr>
          <w:rFonts w:cs="Arial"/>
          <w:sz w:val="26"/>
          <w:szCs w:val="26"/>
        </w:rPr>
      </w:pPr>
    </w:p>
    <w:p w14:paraId="668F6EF1" w14:textId="77777777" w:rsidR="001346A9" w:rsidRPr="00E54DFA" w:rsidRDefault="00DE7B90" w:rsidP="00E54DFA">
      <w:pPr>
        <w:pStyle w:val="corte4fondo"/>
        <w:numPr>
          <w:ilvl w:val="0"/>
          <w:numId w:val="11"/>
        </w:numPr>
        <w:tabs>
          <w:tab w:val="left" w:pos="0"/>
        </w:tabs>
        <w:rPr>
          <w:rFonts w:cs="Arial"/>
          <w:sz w:val="26"/>
          <w:szCs w:val="26"/>
        </w:rPr>
      </w:pPr>
      <w:r w:rsidRPr="00E54DFA">
        <w:rPr>
          <w:rFonts w:cs="Arial"/>
          <w:b/>
          <w:sz w:val="26"/>
          <w:szCs w:val="26"/>
        </w:rPr>
        <w:t>Violación al derecho de votar para elegir representantes en los diecisiete municipios del Estado de Tabasco, así como otros derechos</w:t>
      </w:r>
    </w:p>
    <w:p w14:paraId="279FF69C" w14:textId="77777777" w:rsidR="001346A9" w:rsidRPr="00E54DFA" w:rsidRDefault="001346A9" w:rsidP="00E54DFA">
      <w:pPr>
        <w:pStyle w:val="corte4fondo"/>
        <w:tabs>
          <w:tab w:val="left" w:pos="0"/>
        </w:tabs>
        <w:ind w:left="1080" w:firstLine="0"/>
        <w:rPr>
          <w:rFonts w:cs="Arial"/>
          <w:sz w:val="26"/>
          <w:szCs w:val="26"/>
        </w:rPr>
      </w:pPr>
    </w:p>
    <w:p w14:paraId="3EC47718" w14:textId="77777777" w:rsidR="001346A9" w:rsidRPr="00E54DFA" w:rsidRDefault="001346A9" w:rsidP="00E54DFA">
      <w:pPr>
        <w:pStyle w:val="corte4fondo"/>
        <w:tabs>
          <w:tab w:val="left" w:pos="0"/>
        </w:tabs>
        <w:ind w:left="1080" w:firstLine="0"/>
        <w:rPr>
          <w:rFonts w:cs="Arial"/>
          <w:sz w:val="26"/>
          <w:szCs w:val="26"/>
        </w:rPr>
      </w:pPr>
      <w:r w:rsidRPr="00E54DFA">
        <w:rPr>
          <w:rFonts w:cs="Arial"/>
          <w:sz w:val="26"/>
          <w:szCs w:val="26"/>
        </w:rPr>
        <w:t>Estima que n</w:t>
      </w:r>
      <w:r w:rsidR="00DE7B90" w:rsidRPr="00E54DFA">
        <w:rPr>
          <w:rFonts w:cs="Arial"/>
          <w:sz w:val="26"/>
          <w:szCs w:val="26"/>
        </w:rPr>
        <w:t xml:space="preserve">o existe violación a la Constitución </w:t>
      </w:r>
      <w:r w:rsidRPr="00E54DFA">
        <w:rPr>
          <w:rFonts w:cs="Arial"/>
          <w:sz w:val="26"/>
          <w:szCs w:val="26"/>
        </w:rPr>
        <w:t>G</w:t>
      </w:r>
      <w:r w:rsidR="00DE7B90" w:rsidRPr="00E54DFA">
        <w:rPr>
          <w:rFonts w:cs="Arial"/>
          <w:sz w:val="26"/>
          <w:szCs w:val="26"/>
        </w:rPr>
        <w:t>e</w:t>
      </w:r>
      <w:r w:rsidRPr="00E54DFA">
        <w:rPr>
          <w:rFonts w:cs="Arial"/>
          <w:sz w:val="26"/>
          <w:szCs w:val="26"/>
        </w:rPr>
        <w:t>n</w:t>
      </w:r>
      <w:r w:rsidR="00DE7B90" w:rsidRPr="00E54DFA">
        <w:rPr>
          <w:rFonts w:cs="Arial"/>
          <w:sz w:val="26"/>
          <w:szCs w:val="26"/>
        </w:rPr>
        <w:t>eral, en virtud de que no se le restringe a la ciudadanía el derecho a emitir su sufragio por la opción que consideren más idónea, porque</w:t>
      </w:r>
      <w:r w:rsidRPr="00E54DFA">
        <w:rPr>
          <w:rFonts w:cs="Arial"/>
          <w:sz w:val="26"/>
          <w:szCs w:val="26"/>
        </w:rPr>
        <w:t>,</w:t>
      </w:r>
      <w:r w:rsidR="00DE7B90" w:rsidRPr="00E54DFA">
        <w:rPr>
          <w:rFonts w:cs="Arial"/>
          <w:sz w:val="26"/>
          <w:szCs w:val="26"/>
        </w:rPr>
        <w:t xml:space="preserve"> con independencia del número de regidores con que se integren los ayuntamientos de Tabasco, la determinación adoptada der</w:t>
      </w:r>
      <w:r w:rsidRPr="00E54DFA">
        <w:rPr>
          <w:rFonts w:cs="Arial"/>
          <w:sz w:val="26"/>
          <w:szCs w:val="26"/>
        </w:rPr>
        <w:t>ivará de la voluntad del pueblo.</w:t>
      </w:r>
    </w:p>
    <w:p w14:paraId="1219A4F2" w14:textId="77777777" w:rsidR="001346A9" w:rsidRPr="00E54DFA" w:rsidRDefault="001346A9" w:rsidP="00E54DFA">
      <w:pPr>
        <w:pStyle w:val="corte4fondo"/>
        <w:tabs>
          <w:tab w:val="left" w:pos="0"/>
        </w:tabs>
        <w:ind w:left="1080" w:firstLine="0"/>
        <w:rPr>
          <w:rFonts w:cs="Arial"/>
          <w:sz w:val="26"/>
          <w:szCs w:val="26"/>
        </w:rPr>
      </w:pPr>
    </w:p>
    <w:p w14:paraId="7CD9877D" w14:textId="77777777" w:rsidR="00DE7B90" w:rsidRPr="00E54DFA" w:rsidRDefault="00DE7B90" w:rsidP="00E54DFA">
      <w:pPr>
        <w:pStyle w:val="corte4fondo"/>
        <w:tabs>
          <w:tab w:val="left" w:pos="0"/>
        </w:tabs>
        <w:ind w:left="1080" w:firstLine="0"/>
        <w:rPr>
          <w:rFonts w:cs="Arial"/>
          <w:sz w:val="26"/>
          <w:szCs w:val="26"/>
        </w:rPr>
      </w:pPr>
      <w:r w:rsidRPr="00E54DFA">
        <w:rPr>
          <w:rFonts w:cs="Arial"/>
          <w:sz w:val="26"/>
          <w:szCs w:val="26"/>
        </w:rPr>
        <w:t xml:space="preserve">Tampoco puede verse afectado el principio de paridad </w:t>
      </w:r>
      <w:r w:rsidR="001346A9" w:rsidRPr="00E54DFA">
        <w:rPr>
          <w:rFonts w:cs="Arial"/>
          <w:sz w:val="26"/>
          <w:szCs w:val="26"/>
        </w:rPr>
        <w:t>a favor de</w:t>
      </w:r>
      <w:r w:rsidRPr="00E54DFA">
        <w:rPr>
          <w:rFonts w:cs="Arial"/>
          <w:sz w:val="26"/>
          <w:szCs w:val="26"/>
        </w:rPr>
        <w:t xml:space="preserve"> las mujeres, debido a que la disminución en el número </w:t>
      </w:r>
      <w:r w:rsidR="001346A9" w:rsidRPr="00E54DFA">
        <w:rPr>
          <w:rFonts w:cs="Arial"/>
          <w:sz w:val="26"/>
          <w:szCs w:val="26"/>
        </w:rPr>
        <w:t>de funcionarios que integrarán los cabildos</w:t>
      </w:r>
      <w:r w:rsidRPr="00E54DFA">
        <w:rPr>
          <w:rFonts w:cs="Arial"/>
          <w:sz w:val="26"/>
          <w:szCs w:val="26"/>
        </w:rPr>
        <w:t xml:space="preserve"> no les impide participar y ser postuladas al amparo del referido principio.</w:t>
      </w:r>
    </w:p>
    <w:p w14:paraId="402FD3BA" w14:textId="77777777" w:rsidR="00F078CD" w:rsidRPr="00E54DFA" w:rsidRDefault="00F078CD" w:rsidP="00E54DFA">
      <w:pPr>
        <w:pStyle w:val="corte4fondo"/>
        <w:tabs>
          <w:tab w:val="left" w:pos="0"/>
        </w:tabs>
        <w:ind w:firstLine="0"/>
        <w:rPr>
          <w:rFonts w:cs="Arial"/>
          <w:sz w:val="26"/>
          <w:szCs w:val="26"/>
        </w:rPr>
      </w:pPr>
    </w:p>
    <w:p w14:paraId="05DA503B" w14:textId="77777777" w:rsidR="00B811EA" w:rsidRPr="00E54DFA" w:rsidRDefault="00FD31BA" w:rsidP="00E54DFA">
      <w:pPr>
        <w:pStyle w:val="corte4fondo"/>
        <w:numPr>
          <w:ilvl w:val="0"/>
          <w:numId w:val="1"/>
        </w:numPr>
        <w:tabs>
          <w:tab w:val="left" w:pos="0"/>
        </w:tabs>
        <w:ind w:left="0" w:hanging="284"/>
        <w:rPr>
          <w:rFonts w:cs="Arial"/>
          <w:sz w:val="26"/>
          <w:szCs w:val="26"/>
        </w:rPr>
      </w:pPr>
      <w:r w:rsidRPr="00E54DFA">
        <w:rPr>
          <w:rFonts w:cs="Arial"/>
          <w:b/>
          <w:sz w:val="26"/>
          <w:szCs w:val="26"/>
        </w:rPr>
        <w:t>Pedimento.</w:t>
      </w:r>
      <w:r w:rsidRPr="00E54DFA">
        <w:rPr>
          <w:rFonts w:cs="Arial"/>
          <w:sz w:val="26"/>
          <w:szCs w:val="26"/>
        </w:rPr>
        <w:t xml:space="preserve"> E</w:t>
      </w:r>
      <w:r w:rsidR="0098023C" w:rsidRPr="00E54DFA">
        <w:rPr>
          <w:rFonts w:cs="Arial"/>
          <w:sz w:val="26"/>
          <w:szCs w:val="26"/>
        </w:rPr>
        <w:t xml:space="preserve">l Procurador </w:t>
      </w:r>
      <w:r w:rsidR="002F270B" w:rsidRPr="00E54DFA">
        <w:rPr>
          <w:rFonts w:cs="Arial"/>
          <w:sz w:val="26"/>
          <w:szCs w:val="26"/>
        </w:rPr>
        <w:t xml:space="preserve">General de la República </w:t>
      </w:r>
      <w:r w:rsidRPr="00E54DFA">
        <w:rPr>
          <w:rFonts w:cs="Arial"/>
          <w:sz w:val="26"/>
          <w:szCs w:val="26"/>
        </w:rPr>
        <w:t>no formuló p</w:t>
      </w:r>
      <w:r w:rsidR="009B7E2B" w:rsidRPr="00E54DFA">
        <w:rPr>
          <w:rFonts w:cs="Arial"/>
          <w:sz w:val="26"/>
          <w:szCs w:val="26"/>
        </w:rPr>
        <w:t>edimento en el presente asunto.</w:t>
      </w:r>
    </w:p>
    <w:p w14:paraId="234489C1" w14:textId="77777777" w:rsidR="00B811EA" w:rsidRPr="00E54DFA" w:rsidRDefault="00B811EA" w:rsidP="00E54DFA">
      <w:pPr>
        <w:pStyle w:val="corte4fondo"/>
        <w:tabs>
          <w:tab w:val="left" w:pos="0"/>
        </w:tabs>
        <w:ind w:firstLine="0"/>
        <w:rPr>
          <w:rFonts w:cs="Arial"/>
          <w:sz w:val="26"/>
          <w:szCs w:val="26"/>
        </w:rPr>
      </w:pPr>
    </w:p>
    <w:p w14:paraId="17656BEF" w14:textId="77777777" w:rsidR="00C455F2" w:rsidRPr="00E54DFA" w:rsidRDefault="00C455F2" w:rsidP="00E54DFA">
      <w:pPr>
        <w:pStyle w:val="corte4fondo"/>
        <w:numPr>
          <w:ilvl w:val="0"/>
          <w:numId w:val="1"/>
        </w:numPr>
        <w:tabs>
          <w:tab w:val="left" w:pos="0"/>
        </w:tabs>
        <w:ind w:left="0" w:hanging="284"/>
        <w:rPr>
          <w:rFonts w:cs="Arial"/>
          <w:sz w:val="26"/>
          <w:szCs w:val="26"/>
        </w:rPr>
      </w:pPr>
      <w:r w:rsidRPr="00E54DFA">
        <w:rPr>
          <w:rFonts w:cs="Arial"/>
          <w:b/>
          <w:sz w:val="26"/>
          <w:szCs w:val="26"/>
        </w:rPr>
        <w:t>Alegatos</w:t>
      </w:r>
      <w:r w:rsidRPr="00E54DFA">
        <w:rPr>
          <w:rFonts w:cs="Arial"/>
          <w:sz w:val="26"/>
          <w:szCs w:val="26"/>
        </w:rPr>
        <w:t xml:space="preserve">. </w:t>
      </w:r>
      <w:r w:rsidR="00666817" w:rsidRPr="00E54DFA">
        <w:rPr>
          <w:rFonts w:cs="Arial"/>
          <w:sz w:val="26"/>
          <w:szCs w:val="26"/>
        </w:rPr>
        <w:t>Por escrito recibido</w:t>
      </w:r>
      <w:r w:rsidRPr="00E54DFA">
        <w:rPr>
          <w:rFonts w:cs="Arial"/>
          <w:sz w:val="26"/>
          <w:szCs w:val="26"/>
        </w:rPr>
        <w:t xml:space="preserve"> el </w:t>
      </w:r>
      <w:r w:rsidR="00666817" w:rsidRPr="00E54DFA">
        <w:rPr>
          <w:rFonts w:cs="Arial"/>
          <w:sz w:val="26"/>
          <w:szCs w:val="26"/>
        </w:rPr>
        <w:t xml:space="preserve">dieciséis de agosto de dos mil diecinueve, el PRD formuló alegatos. Asimismo, por escritos recibidos el </w:t>
      </w:r>
      <w:r w:rsidRPr="00E54DFA">
        <w:rPr>
          <w:rFonts w:cs="Arial"/>
          <w:sz w:val="26"/>
          <w:szCs w:val="26"/>
        </w:rPr>
        <w:t xml:space="preserve">tres de septiembre de dos mil diecinueve, el Poder Ejecutivo y el Poder Legislativo </w:t>
      </w:r>
      <w:r w:rsidR="003A23A1" w:rsidRPr="00E54DFA">
        <w:rPr>
          <w:rFonts w:cs="Arial"/>
          <w:sz w:val="26"/>
          <w:szCs w:val="26"/>
        </w:rPr>
        <w:t xml:space="preserve">del Estado de Tabasco </w:t>
      </w:r>
      <w:r w:rsidRPr="00E54DFA">
        <w:rPr>
          <w:rFonts w:cs="Arial"/>
          <w:sz w:val="26"/>
          <w:szCs w:val="26"/>
        </w:rPr>
        <w:t>presentaron alegatos relacionados con la acción de inconstitucionalidad 76/2019 y su acumulada.</w:t>
      </w:r>
    </w:p>
    <w:p w14:paraId="28EA79DB" w14:textId="77777777" w:rsidR="00C455F2" w:rsidRPr="00E54DFA" w:rsidRDefault="00C455F2" w:rsidP="00E54DFA">
      <w:pPr>
        <w:pStyle w:val="corte4fondo"/>
        <w:tabs>
          <w:tab w:val="left" w:pos="0"/>
        </w:tabs>
        <w:ind w:firstLine="0"/>
        <w:rPr>
          <w:rFonts w:cs="Arial"/>
          <w:sz w:val="26"/>
          <w:szCs w:val="26"/>
        </w:rPr>
      </w:pPr>
    </w:p>
    <w:p w14:paraId="46518BB8" w14:textId="77777777" w:rsidR="00F078CD" w:rsidRPr="00E54DFA" w:rsidRDefault="00A96011" w:rsidP="00E54DFA">
      <w:pPr>
        <w:pStyle w:val="corte4fondo"/>
        <w:numPr>
          <w:ilvl w:val="0"/>
          <w:numId w:val="1"/>
        </w:numPr>
        <w:tabs>
          <w:tab w:val="left" w:pos="0"/>
        </w:tabs>
        <w:ind w:left="0" w:hanging="284"/>
        <w:rPr>
          <w:rFonts w:cs="Arial"/>
          <w:sz w:val="26"/>
          <w:szCs w:val="26"/>
        </w:rPr>
      </w:pPr>
      <w:r w:rsidRPr="00E54DFA">
        <w:rPr>
          <w:rFonts w:cs="Arial"/>
          <w:b/>
          <w:sz w:val="26"/>
          <w:szCs w:val="26"/>
        </w:rPr>
        <w:t>Cierre de la instrucción</w:t>
      </w:r>
      <w:r w:rsidR="005140D0" w:rsidRPr="00E54DFA">
        <w:rPr>
          <w:rFonts w:cs="Arial"/>
          <w:b/>
          <w:sz w:val="26"/>
          <w:szCs w:val="26"/>
        </w:rPr>
        <w:t>.</w:t>
      </w:r>
      <w:r w:rsidR="005140D0" w:rsidRPr="00E54DFA">
        <w:rPr>
          <w:rFonts w:cs="Arial"/>
          <w:sz w:val="26"/>
          <w:szCs w:val="26"/>
        </w:rPr>
        <w:t xml:space="preserve"> </w:t>
      </w:r>
      <w:r w:rsidR="00C969F1" w:rsidRPr="00E54DFA">
        <w:rPr>
          <w:rFonts w:cs="Arial"/>
          <w:sz w:val="26"/>
          <w:szCs w:val="26"/>
        </w:rPr>
        <w:t>Tras el trámite legal correspondiente y la presentación de alegatos, p</w:t>
      </w:r>
      <w:r w:rsidR="000C7F8B" w:rsidRPr="00E54DFA">
        <w:rPr>
          <w:rFonts w:cs="Arial"/>
          <w:sz w:val="26"/>
          <w:szCs w:val="26"/>
        </w:rPr>
        <w:t xml:space="preserve">or acuerdo de </w:t>
      </w:r>
      <w:r w:rsidR="00C455F2" w:rsidRPr="00E54DFA">
        <w:rPr>
          <w:rFonts w:cs="Arial"/>
          <w:sz w:val="26"/>
          <w:szCs w:val="26"/>
        </w:rPr>
        <w:t>cuatro de septiembre</w:t>
      </w:r>
      <w:r w:rsidR="006F48F7" w:rsidRPr="00E54DFA">
        <w:rPr>
          <w:rFonts w:cs="Arial"/>
          <w:sz w:val="26"/>
          <w:szCs w:val="26"/>
        </w:rPr>
        <w:t xml:space="preserve"> </w:t>
      </w:r>
      <w:r w:rsidR="00C455F2" w:rsidRPr="00E54DFA">
        <w:rPr>
          <w:rFonts w:cs="Arial"/>
          <w:sz w:val="26"/>
          <w:szCs w:val="26"/>
        </w:rPr>
        <w:t>de</w:t>
      </w:r>
      <w:r w:rsidR="00FD31BA" w:rsidRPr="00E54DFA">
        <w:rPr>
          <w:rFonts w:cs="Arial"/>
          <w:sz w:val="26"/>
          <w:szCs w:val="26"/>
        </w:rPr>
        <w:t xml:space="preserve"> dos mil </w:t>
      </w:r>
      <w:r w:rsidR="00C455F2" w:rsidRPr="00E54DFA">
        <w:rPr>
          <w:rFonts w:cs="Arial"/>
          <w:sz w:val="26"/>
          <w:szCs w:val="26"/>
        </w:rPr>
        <w:t>diecinueve</w:t>
      </w:r>
      <w:r w:rsidR="000C7F8B" w:rsidRPr="00E54DFA">
        <w:rPr>
          <w:rFonts w:cs="Arial"/>
          <w:sz w:val="26"/>
          <w:szCs w:val="26"/>
        </w:rPr>
        <w:t xml:space="preserve">, se declaró </w:t>
      </w:r>
      <w:r w:rsidR="005140D0" w:rsidRPr="00E54DFA">
        <w:rPr>
          <w:rFonts w:cs="Arial"/>
          <w:sz w:val="26"/>
          <w:szCs w:val="26"/>
        </w:rPr>
        <w:t xml:space="preserve">cerrada la instrucción </w:t>
      </w:r>
      <w:r w:rsidR="000C7F8B" w:rsidRPr="00E54DFA">
        <w:rPr>
          <w:rFonts w:cs="Arial"/>
          <w:sz w:val="26"/>
          <w:szCs w:val="26"/>
        </w:rPr>
        <w:t>del asunto</w:t>
      </w:r>
      <w:r w:rsidR="005140D0" w:rsidRPr="00E54DFA">
        <w:rPr>
          <w:rFonts w:cs="Arial"/>
          <w:sz w:val="26"/>
          <w:szCs w:val="26"/>
        </w:rPr>
        <w:t>.</w:t>
      </w:r>
    </w:p>
    <w:p w14:paraId="4169DE6C" w14:textId="77777777" w:rsidR="00F078CD" w:rsidRPr="00E54DFA" w:rsidRDefault="00F078CD" w:rsidP="00E54DFA">
      <w:pPr>
        <w:pStyle w:val="corte4fondo"/>
        <w:tabs>
          <w:tab w:val="left" w:pos="0"/>
        </w:tabs>
        <w:ind w:firstLine="0"/>
        <w:rPr>
          <w:rFonts w:cs="Arial"/>
          <w:sz w:val="26"/>
          <w:szCs w:val="26"/>
        </w:rPr>
      </w:pPr>
    </w:p>
    <w:p w14:paraId="1586A124" w14:textId="77777777" w:rsidR="00B811EA" w:rsidRPr="00E54DFA" w:rsidRDefault="00C455F2" w:rsidP="00E54DFA">
      <w:pPr>
        <w:pStyle w:val="corte4fondo"/>
        <w:tabs>
          <w:tab w:val="left" w:pos="0"/>
        </w:tabs>
        <w:ind w:firstLine="0"/>
        <w:rPr>
          <w:rFonts w:cs="Arial"/>
          <w:sz w:val="26"/>
          <w:szCs w:val="26"/>
        </w:rPr>
      </w:pPr>
      <w:r w:rsidRPr="00E54DFA">
        <w:rPr>
          <w:rFonts w:cs="Arial"/>
          <w:sz w:val="26"/>
          <w:szCs w:val="26"/>
        </w:rPr>
        <w:t xml:space="preserve">Sin embargo, por acuerdo de </w:t>
      </w:r>
      <w:r w:rsidRPr="00E54DFA">
        <w:rPr>
          <w:rFonts w:cs="Arial"/>
          <w:b/>
          <w:sz w:val="26"/>
          <w:szCs w:val="26"/>
        </w:rPr>
        <w:t>treinta de octubre</w:t>
      </w:r>
      <w:r w:rsidRPr="00E54DFA">
        <w:rPr>
          <w:rFonts w:cs="Arial"/>
          <w:sz w:val="26"/>
          <w:szCs w:val="26"/>
        </w:rPr>
        <w:t xml:space="preserve"> </w:t>
      </w:r>
      <w:r w:rsidR="0066154A" w:rsidRPr="00E54DFA">
        <w:rPr>
          <w:rFonts w:cs="Arial"/>
          <w:b/>
          <w:sz w:val="26"/>
          <w:szCs w:val="26"/>
        </w:rPr>
        <w:t>de dos mil diecinueve</w:t>
      </w:r>
      <w:r w:rsidR="0066154A" w:rsidRPr="00E54DFA">
        <w:rPr>
          <w:rFonts w:cs="Arial"/>
          <w:sz w:val="26"/>
          <w:szCs w:val="26"/>
        </w:rPr>
        <w:t xml:space="preserve"> </w:t>
      </w:r>
      <w:r w:rsidRPr="00E54DFA">
        <w:rPr>
          <w:rFonts w:cs="Arial"/>
          <w:sz w:val="26"/>
          <w:szCs w:val="26"/>
        </w:rPr>
        <w:t xml:space="preserve">se acordó que se </w:t>
      </w:r>
      <w:r w:rsidRPr="00E54DFA">
        <w:rPr>
          <w:rFonts w:cs="Arial"/>
          <w:b/>
          <w:sz w:val="26"/>
          <w:szCs w:val="26"/>
        </w:rPr>
        <w:t>reservaba la resolución de las acciones de inconstitucionalidad</w:t>
      </w:r>
      <w:r w:rsidRPr="00E54DFA">
        <w:rPr>
          <w:rFonts w:cs="Arial"/>
          <w:sz w:val="26"/>
          <w:szCs w:val="26"/>
        </w:rPr>
        <w:t xml:space="preserve"> hasta en tanto se culminara el trámite y estuviera listo para resolución el</w:t>
      </w:r>
      <w:r w:rsidR="00E012A8" w:rsidRPr="00E54DFA">
        <w:rPr>
          <w:rFonts w:cs="Arial"/>
          <w:sz w:val="26"/>
          <w:szCs w:val="26"/>
        </w:rPr>
        <w:t xml:space="preserve"> incidente de falsedad de firma</w:t>
      </w:r>
      <w:r w:rsidRPr="00E54DFA">
        <w:rPr>
          <w:rFonts w:cs="Arial"/>
          <w:sz w:val="26"/>
          <w:szCs w:val="26"/>
        </w:rPr>
        <w:t xml:space="preserve"> interpuesto por el Poder Ejecutivo de Tabasco, a fin de cuestionar la firma inserta en el escrito inicial de demanda presentado por el PRI.</w:t>
      </w:r>
    </w:p>
    <w:p w14:paraId="68E095A0" w14:textId="77777777" w:rsidR="00B811EA" w:rsidRPr="00E54DFA" w:rsidRDefault="00B811EA" w:rsidP="00E54DFA">
      <w:pPr>
        <w:rPr>
          <w:rFonts w:ascii="Arial" w:hAnsi="Arial" w:cs="Arial"/>
          <w:sz w:val="26"/>
          <w:szCs w:val="26"/>
        </w:rPr>
      </w:pPr>
    </w:p>
    <w:p w14:paraId="0AD91A22" w14:textId="77777777" w:rsidR="00B811EA" w:rsidRPr="00E54DFA" w:rsidRDefault="009B7E2B" w:rsidP="00E54DFA">
      <w:pPr>
        <w:pStyle w:val="corte4fondo"/>
        <w:numPr>
          <w:ilvl w:val="0"/>
          <w:numId w:val="1"/>
        </w:numPr>
        <w:tabs>
          <w:tab w:val="left" w:pos="0"/>
        </w:tabs>
        <w:ind w:left="0" w:hanging="284"/>
        <w:rPr>
          <w:rFonts w:cs="Arial"/>
          <w:sz w:val="26"/>
          <w:szCs w:val="26"/>
        </w:rPr>
      </w:pPr>
      <w:r w:rsidRPr="00E54DFA">
        <w:rPr>
          <w:rFonts w:cs="Arial"/>
          <w:b/>
          <w:sz w:val="26"/>
          <w:szCs w:val="26"/>
        </w:rPr>
        <w:t xml:space="preserve">Incidente de falsedad de firma </w:t>
      </w:r>
      <w:r w:rsidR="003A23A1" w:rsidRPr="00E54DFA">
        <w:rPr>
          <w:rFonts w:cs="Arial"/>
          <w:b/>
          <w:sz w:val="26"/>
          <w:szCs w:val="26"/>
        </w:rPr>
        <w:t>interpuesto</w:t>
      </w:r>
      <w:r w:rsidRPr="00E54DFA">
        <w:rPr>
          <w:rFonts w:cs="Arial"/>
          <w:b/>
          <w:sz w:val="26"/>
          <w:szCs w:val="26"/>
        </w:rPr>
        <w:t xml:space="preserve"> por el Poder Ejecutivo del Estado de Tabasco</w:t>
      </w:r>
      <w:r w:rsidRPr="00E54DFA">
        <w:rPr>
          <w:rFonts w:cs="Arial"/>
          <w:sz w:val="26"/>
          <w:szCs w:val="26"/>
        </w:rPr>
        <w:t xml:space="preserve">. </w:t>
      </w:r>
      <w:r w:rsidR="003A23A1" w:rsidRPr="00E54DFA">
        <w:rPr>
          <w:rFonts w:cs="Arial"/>
          <w:sz w:val="26"/>
          <w:szCs w:val="26"/>
        </w:rPr>
        <w:t>Al rendir su informe, el Poder Ejecutivo del Estado de Tabasco interpuso</w:t>
      </w:r>
      <w:r w:rsidR="00E012A8" w:rsidRPr="00E54DFA">
        <w:rPr>
          <w:rFonts w:cs="Arial"/>
          <w:sz w:val="26"/>
          <w:szCs w:val="26"/>
        </w:rPr>
        <w:t xml:space="preserve"> incidente de falsedad de firma</w:t>
      </w:r>
      <w:r w:rsidR="003A23A1" w:rsidRPr="00E54DFA">
        <w:rPr>
          <w:rFonts w:cs="Arial"/>
          <w:sz w:val="26"/>
          <w:szCs w:val="26"/>
        </w:rPr>
        <w:t xml:space="preserve"> por escrito del doce de agosto de dos mil diecinueve. Por acuerdo de la misma fecha, la Ministra instructora ordenó formar el</w:t>
      </w:r>
      <w:r w:rsidR="00CA494E" w:rsidRPr="00E54DFA">
        <w:rPr>
          <w:rFonts w:cs="Arial"/>
          <w:sz w:val="26"/>
          <w:szCs w:val="26"/>
        </w:rPr>
        <w:t xml:space="preserve"> cuaderno incidental respectivo y requirió </w:t>
      </w:r>
      <w:r w:rsidR="005C6A86" w:rsidRPr="00E54DFA">
        <w:rPr>
          <w:rFonts w:cs="Arial"/>
          <w:sz w:val="26"/>
          <w:szCs w:val="26"/>
        </w:rPr>
        <w:t xml:space="preserve">al Poder Ejecutivo de Tabasco presentara el perito </w:t>
      </w:r>
      <w:r w:rsidR="00E15DA3" w:rsidRPr="00E54DFA">
        <w:rPr>
          <w:rFonts w:cs="Arial"/>
          <w:sz w:val="26"/>
          <w:szCs w:val="26"/>
        </w:rPr>
        <w:t>en caligrafía, grafoscopía y grafométrica</w:t>
      </w:r>
      <w:r w:rsidR="005C6A86" w:rsidRPr="00E54DFA">
        <w:rPr>
          <w:rFonts w:cs="Arial"/>
          <w:sz w:val="26"/>
          <w:szCs w:val="26"/>
        </w:rPr>
        <w:t>.</w:t>
      </w:r>
    </w:p>
    <w:p w14:paraId="45CC3942" w14:textId="77777777" w:rsidR="003A23A1" w:rsidRPr="00E54DFA" w:rsidRDefault="003A23A1" w:rsidP="00E54DFA">
      <w:pPr>
        <w:pStyle w:val="corte4fondo"/>
        <w:tabs>
          <w:tab w:val="left" w:pos="0"/>
        </w:tabs>
        <w:ind w:firstLine="0"/>
        <w:rPr>
          <w:rFonts w:cs="Arial"/>
          <w:sz w:val="26"/>
          <w:szCs w:val="26"/>
        </w:rPr>
      </w:pPr>
    </w:p>
    <w:p w14:paraId="46BD6794" w14:textId="77777777" w:rsidR="00343B5E" w:rsidRPr="00E54DFA" w:rsidRDefault="00343B5E" w:rsidP="00E54DFA">
      <w:pPr>
        <w:pStyle w:val="corte4fondo"/>
        <w:tabs>
          <w:tab w:val="left" w:pos="0"/>
        </w:tabs>
        <w:ind w:firstLine="0"/>
        <w:rPr>
          <w:rFonts w:cs="Arial"/>
          <w:sz w:val="26"/>
          <w:szCs w:val="26"/>
        </w:rPr>
      </w:pPr>
      <w:r w:rsidRPr="00E54DFA">
        <w:rPr>
          <w:rFonts w:cs="Arial"/>
          <w:sz w:val="26"/>
          <w:szCs w:val="26"/>
        </w:rPr>
        <w:t>El Poder Ejecutivo del Estado de Tabasco alegó esencialmente que Claudia Ruíz Massieu Salina</w:t>
      </w:r>
      <w:r w:rsidR="007B484B" w:rsidRPr="00E54DFA">
        <w:rPr>
          <w:rFonts w:cs="Arial"/>
          <w:sz w:val="26"/>
          <w:szCs w:val="26"/>
        </w:rPr>
        <w:t>s</w:t>
      </w:r>
      <w:r w:rsidR="00494D67" w:rsidRPr="00E54DFA">
        <w:rPr>
          <w:rFonts w:cs="Arial"/>
          <w:sz w:val="26"/>
          <w:szCs w:val="26"/>
        </w:rPr>
        <w:t>, en su calidad de representante del PRI,</w:t>
      </w:r>
      <w:r w:rsidRPr="00E54DFA">
        <w:rPr>
          <w:rFonts w:cs="Arial"/>
          <w:sz w:val="26"/>
          <w:szCs w:val="26"/>
        </w:rPr>
        <w:t xml:space="preserve"> no fue quien expresó su voluntad para promover la acción de inconstitucionalidad; que existe un impedimento jurídico para ratificar el escrito de demanda y darle legalidad a la demanda, habiéndose actualiz</w:t>
      </w:r>
      <w:r w:rsidR="0021232C" w:rsidRPr="00E54DFA">
        <w:rPr>
          <w:rFonts w:cs="Arial"/>
          <w:sz w:val="26"/>
          <w:szCs w:val="26"/>
        </w:rPr>
        <w:t>ado la preclusión de su derecho, y que, por lo tanto, debía sobreseerse la acción de inconstitu</w:t>
      </w:r>
      <w:r w:rsidR="00680E9B" w:rsidRPr="00E54DFA">
        <w:rPr>
          <w:rFonts w:cs="Arial"/>
          <w:sz w:val="26"/>
          <w:szCs w:val="26"/>
        </w:rPr>
        <w:t>cionalidad promovida por el PRI con fundamento en los artículos 19, fracción VIII, 20 fracción II y 62 párrafos segundo y tercero de la Ley Reglamentaria.</w:t>
      </w:r>
    </w:p>
    <w:p w14:paraId="6B3B60FF" w14:textId="77777777" w:rsidR="00E15DA3" w:rsidRPr="00E54DFA" w:rsidRDefault="00E15DA3" w:rsidP="00E54DFA">
      <w:pPr>
        <w:pStyle w:val="corte4fondo"/>
        <w:tabs>
          <w:tab w:val="left" w:pos="0"/>
        </w:tabs>
        <w:ind w:firstLine="0"/>
        <w:rPr>
          <w:rFonts w:cs="Arial"/>
          <w:sz w:val="26"/>
          <w:szCs w:val="26"/>
        </w:rPr>
      </w:pPr>
    </w:p>
    <w:p w14:paraId="6004F45F" w14:textId="77777777" w:rsidR="00C345AD" w:rsidRPr="00E54DFA" w:rsidRDefault="00C345AD" w:rsidP="00E54DFA">
      <w:pPr>
        <w:pStyle w:val="corte4fondo"/>
        <w:tabs>
          <w:tab w:val="left" w:pos="0"/>
        </w:tabs>
        <w:ind w:firstLine="0"/>
        <w:rPr>
          <w:rFonts w:cs="Arial"/>
          <w:sz w:val="26"/>
          <w:szCs w:val="26"/>
        </w:rPr>
      </w:pPr>
      <w:r w:rsidRPr="00E54DFA">
        <w:rPr>
          <w:rFonts w:cs="Arial"/>
          <w:sz w:val="26"/>
          <w:szCs w:val="26"/>
        </w:rPr>
        <w:t xml:space="preserve">Por acuerdo del veintitrés de agosto de dos mil diecinueve, </w:t>
      </w:r>
      <w:r w:rsidR="00E15DA3" w:rsidRPr="00E54DFA">
        <w:rPr>
          <w:rFonts w:cs="Arial"/>
          <w:sz w:val="26"/>
          <w:szCs w:val="26"/>
        </w:rPr>
        <w:t>se tuvo por desahogado el requerimiento del Poder Ejecutivo local y la Ministra Instructora ordenó que el PRI designara al perito correspondiente</w:t>
      </w:r>
      <w:r w:rsidR="00207322" w:rsidRPr="00E54DFA">
        <w:rPr>
          <w:rFonts w:cs="Arial"/>
          <w:sz w:val="26"/>
          <w:szCs w:val="26"/>
        </w:rPr>
        <w:t>, el cual desahogó el requerimiento</w:t>
      </w:r>
      <w:r w:rsidR="00E15DA3" w:rsidRPr="00E54DFA">
        <w:rPr>
          <w:rFonts w:cs="Arial"/>
          <w:sz w:val="26"/>
          <w:szCs w:val="26"/>
        </w:rPr>
        <w:t>.</w:t>
      </w:r>
      <w:r w:rsidR="00C30225" w:rsidRPr="00E54DFA">
        <w:rPr>
          <w:rFonts w:cs="Arial"/>
          <w:sz w:val="26"/>
          <w:szCs w:val="26"/>
        </w:rPr>
        <w:t xml:space="preserve"> Por otra parte, por acuerdo del nueve de septiembre de dos mil diecinueve</w:t>
      </w:r>
      <w:r w:rsidR="00207322" w:rsidRPr="00E54DFA">
        <w:rPr>
          <w:rFonts w:cs="Arial"/>
          <w:sz w:val="26"/>
          <w:szCs w:val="26"/>
        </w:rPr>
        <w:t>,</w:t>
      </w:r>
      <w:r w:rsidR="00C30225" w:rsidRPr="00E54DFA">
        <w:rPr>
          <w:rFonts w:cs="Arial"/>
          <w:sz w:val="26"/>
          <w:szCs w:val="26"/>
        </w:rPr>
        <w:t xml:space="preserve"> </w:t>
      </w:r>
      <w:r w:rsidR="0066154A" w:rsidRPr="00E54DFA">
        <w:rPr>
          <w:rFonts w:cs="Arial"/>
          <w:sz w:val="26"/>
          <w:szCs w:val="26"/>
        </w:rPr>
        <w:t>este Alto Tribunal designó a la perita correspondiente</w:t>
      </w:r>
      <w:r w:rsidR="00C30225" w:rsidRPr="00E54DFA">
        <w:rPr>
          <w:rFonts w:cs="Arial"/>
          <w:sz w:val="26"/>
          <w:szCs w:val="26"/>
        </w:rPr>
        <w:t>.</w:t>
      </w:r>
    </w:p>
    <w:p w14:paraId="391FC358" w14:textId="77777777" w:rsidR="00343B5E" w:rsidRPr="00E54DFA" w:rsidRDefault="00343B5E" w:rsidP="00E54DFA">
      <w:pPr>
        <w:pStyle w:val="corte4fondo"/>
        <w:tabs>
          <w:tab w:val="left" w:pos="0"/>
        </w:tabs>
        <w:ind w:firstLine="0"/>
        <w:rPr>
          <w:rFonts w:cs="Arial"/>
          <w:sz w:val="26"/>
          <w:szCs w:val="26"/>
        </w:rPr>
      </w:pPr>
    </w:p>
    <w:p w14:paraId="1295D0DA" w14:textId="77777777" w:rsidR="003A23A1" w:rsidRPr="00E54DFA" w:rsidRDefault="00895F39" w:rsidP="00E54DFA">
      <w:pPr>
        <w:pStyle w:val="corte4fondo"/>
        <w:tabs>
          <w:tab w:val="left" w:pos="0"/>
        </w:tabs>
        <w:ind w:firstLine="0"/>
        <w:rPr>
          <w:rFonts w:cs="Arial"/>
          <w:sz w:val="26"/>
          <w:szCs w:val="26"/>
        </w:rPr>
      </w:pPr>
      <w:r w:rsidRPr="00E54DFA">
        <w:rPr>
          <w:rFonts w:cs="Arial"/>
          <w:sz w:val="26"/>
          <w:szCs w:val="26"/>
        </w:rPr>
        <w:t xml:space="preserve">Seguido el trámite relativo </w:t>
      </w:r>
      <w:r w:rsidR="00E15DA3" w:rsidRPr="00E54DFA">
        <w:rPr>
          <w:rFonts w:cs="Arial"/>
          <w:sz w:val="26"/>
          <w:szCs w:val="26"/>
        </w:rPr>
        <w:t>a la designación de peritos</w:t>
      </w:r>
      <w:r w:rsidR="005A0870" w:rsidRPr="00E54DFA">
        <w:rPr>
          <w:rFonts w:cs="Arial"/>
          <w:sz w:val="26"/>
          <w:szCs w:val="26"/>
        </w:rPr>
        <w:t xml:space="preserve">, </w:t>
      </w:r>
      <w:r w:rsidR="0066154A" w:rsidRPr="00E54DFA">
        <w:rPr>
          <w:rFonts w:cs="Arial"/>
          <w:sz w:val="26"/>
          <w:szCs w:val="26"/>
        </w:rPr>
        <w:t xml:space="preserve">al </w:t>
      </w:r>
      <w:r w:rsidR="00B50A8A" w:rsidRPr="00E54DFA">
        <w:rPr>
          <w:rFonts w:cs="Arial"/>
          <w:sz w:val="26"/>
          <w:szCs w:val="26"/>
        </w:rPr>
        <w:t>desahogo de las pruebas periciales respectivas</w:t>
      </w:r>
      <w:r w:rsidR="00207322" w:rsidRPr="00E54DFA">
        <w:rPr>
          <w:rFonts w:cs="Arial"/>
          <w:sz w:val="26"/>
          <w:szCs w:val="26"/>
        </w:rPr>
        <w:t xml:space="preserve"> y </w:t>
      </w:r>
      <w:r w:rsidR="0066154A" w:rsidRPr="00E54DFA">
        <w:rPr>
          <w:rFonts w:cs="Arial"/>
          <w:sz w:val="26"/>
          <w:szCs w:val="26"/>
        </w:rPr>
        <w:t xml:space="preserve">la </w:t>
      </w:r>
      <w:r w:rsidR="00290017" w:rsidRPr="00E54DFA">
        <w:rPr>
          <w:rFonts w:cs="Arial"/>
          <w:sz w:val="26"/>
          <w:szCs w:val="26"/>
        </w:rPr>
        <w:t>celebración</w:t>
      </w:r>
      <w:r w:rsidR="00207322" w:rsidRPr="00E54DFA">
        <w:rPr>
          <w:rFonts w:cs="Arial"/>
          <w:sz w:val="26"/>
          <w:szCs w:val="26"/>
        </w:rPr>
        <w:t xml:space="preserve"> de la audiencia incidental de pruebas y alegatos que tuvo verificativo el </w:t>
      </w:r>
      <w:r w:rsidR="00E012A8" w:rsidRPr="00E54DFA">
        <w:rPr>
          <w:rFonts w:cs="Arial"/>
          <w:b/>
          <w:sz w:val="26"/>
          <w:szCs w:val="26"/>
        </w:rPr>
        <w:t>diecisiete de agosto de dos mil veinte</w:t>
      </w:r>
      <w:r w:rsidR="00E012A8" w:rsidRPr="00E54DFA">
        <w:rPr>
          <w:rStyle w:val="Refdenotaalpie"/>
          <w:rFonts w:cs="Arial"/>
          <w:sz w:val="26"/>
          <w:szCs w:val="26"/>
        </w:rPr>
        <w:footnoteReference w:id="18"/>
      </w:r>
      <w:r w:rsidR="00E012A8" w:rsidRPr="00E54DFA">
        <w:rPr>
          <w:rFonts w:cs="Arial"/>
          <w:sz w:val="26"/>
          <w:szCs w:val="26"/>
        </w:rPr>
        <w:t>,</w:t>
      </w:r>
      <w:r w:rsidRPr="00E54DFA">
        <w:rPr>
          <w:rFonts w:cs="Arial"/>
          <w:sz w:val="26"/>
          <w:szCs w:val="26"/>
        </w:rPr>
        <w:t xml:space="preserve"> por acuerdo</w:t>
      </w:r>
      <w:r w:rsidR="0066154A" w:rsidRPr="00E54DFA">
        <w:rPr>
          <w:rFonts w:cs="Arial"/>
          <w:sz w:val="26"/>
          <w:szCs w:val="26"/>
        </w:rPr>
        <w:t xml:space="preserve"> de </w:t>
      </w:r>
      <w:r w:rsidRPr="00E54DFA">
        <w:rPr>
          <w:rFonts w:cs="Arial"/>
          <w:sz w:val="26"/>
          <w:szCs w:val="26"/>
        </w:rPr>
        <w:t xml:space="preserve">la Ministra instructora </w:t>
      </w:r>
      <w:r w:rsidR="00E012A8" w:rsidRPr="00E54DFA">
        <w:rPr>
          <w:rFonts w:cs="Arial"/>
          <w:sz w:val="26"/>
          <w:szCs w:val="26"/>
        </w:rPr>
        <w:t xml:space="preserve">de la misma fecha </w:t>
      </w:r>
      <w:r w:rsidRPr="00E54DFA">
        <w:rPr>
          <w:rFonts w:cs="Arial"/>
          <w:sz w:val="26"/>
          <w:szCs w:val="26"/>
        </w:rPr>
        <w:t xml:space="preserve">se cerró la </w:t>
      </w:r>
      <w:r w:rsidRPr="000331A1">
        <w:rPr>
          <w:rFonts w:cs="Arial"/>
          <w:sz w:val="26"/>
          <w:szCs w:val="26"/>
        </w:rPr>
        <w:t xml:space="preserve">instrucción </w:t>
      </w:r>
      <w:r w:rsidR="008D5496" w:rsidRPr="000331A1">
        <w:rPr>
          <w:rFonts w:cs="Arial"/>
          <w:sz w:val="26"/>
          <w:szCs w:val="26"/>
        </w:rPr>
        <w:t xml:space="preserve">del incidente </w:t>
      </w:r>
      <w:r w:rsidRPr="000331A1">
        <w:rPr>
          <w:rFonts w:cs="Arial"/>
          <w:sz w:val="26"/>
          <w:szCs w:val="26"/>
        </w:rPr>
        <w:t>a efecto de que se elaborara el proyecto de</w:t>
      </w:r>
      <w:r w:rsidRPr="00E54DFA">
        <w:rPr>
          <w:rFonts w:cs="Arial"/>
          <w:sz w:val="26"/>
          <w:szCs w:val="26"/>
        </w:rPr>
        <w:t xml:space="preserve"> resolución </w:t>
      </w:r>
      <w:r w:rsidR="0066154A" w:rsidRPr="00E54DFA">
        <w:rPr>
          <w:rFonts w:cs="Arial"/>
          <w:sz w:val="26"/>
          <w:szCs w:val="26"/>
        </w:rPr>
        <w:t xml:space="preserve">del incidente </w:t>
      </w:r>
      <w:r w:rsidRPr="00E54DFA">
        <w:rPr>
          <w:rFonts w:cs="Arial"/>
          <w:sz w:val="26"/>
          <w:szCs w:val="26"/>
        </w:rPr>
        <w:t>correspondiente.</w:t>
      </w:r>
    </w:p>
    <w:p w14:paraId="1879F26C" w14:textId="77777777" w:rsidR="0066154A" w:rsidRPr="00E54DFA" w:rsidRDefault="0066154A" w:rsidP="00E54DFA">
      <w:pPr>
        <w:pStyle w:val="corte4fondo"/>
        <w:tabs>
          <w:tab w:val="left" w:pos="0"/>
        </w:tabs>
        <w:ind w:firstLine="0"/>
        <w:rPr>
          <w:rFonts w:cs="Arial"/>
          <w:sz w:val="26"/>
          <w:szCs w:val="26"/>
        </w:rPr>
      </w:pPr>
    </w:p>
    <w:p w14:paraId="1955C7B1" w14:textId="77777777" w:rsidR="00B811EA" w:rsidRPr="00E54DFA" w:rsidRDefault="00B811EA" w:rsidP="00E54DFA">
      <w:pPr>
        <w:pStyle w:val="Ttulo1"/>
        <w:jc w:val="center"/>
        <w:rPr>
          <w:rFonts w:ascii="Arial" w:hAnsi="Arial" w:cs="Arial"/>
          <w:bCs w:val="0"/>
          <w:color w:val="auto"/>
          <w:sz w:val="26"/>
          <w:szCs w:val="26"/>
          <w:lang w:eastAsia="es-ES"/>
        </w:rPr>
      </w:pPr>
      <w:r w:rsidRPr="00E54DFA">
        <w:rPr>
          <w:rFonts w:ascii="Arial" w:hAnsi="Arial" w:cs="Arial"/>
          <w:bCs w:val="0"/>
          <w:color w:val="auto"/>
          <w:sz w:val="26"/>
          <w:szCs w:val="26"/>
          <w:lang w:eastAsia="es-ES"/>
        </w:rPr>
        <w:t>II. COMPETENCIA</w:t>
      </w:r>
    </w:p>
    <w:p w14:paraId="0ADA9C75" w14:textId="77777777" w:rsidR="00B811EA" w:rsidRPr="00E54DFA" w:rsidRDefault="00B811EA" w:rsidP="00E54DFA">
      <w:pPr>
        <w:pStyle w:val="corte4fondo"/>
        <w:tabs>
          <w:tab w:val="left" w:pos="0"/>
        </w:tabs>
        <w:ind w:firstLine="0"/>
        <w:rPr>
          <w:rFonts w:cs="Arial"/>
          <w:sz w:val="26"/>
          <w:szCs w:val="26"/>
        </w:rPr>
      </w:pPr>
    </w:p>
    <w:p w14:paraId="7FB0EF18" w14:textId="77777777" w:rsidR="00B811EA" w:rsidRPr="00E54DFA" w:rsidRDefault="000B5992" w:rsidP="00E54DFA">
      <w:pPr>
        <w:pStyle w:val="corte4fondo"/>
        <w:numPr>
          <w:ilvl w:val="0"/>
          <w:numId w:val="1"/>
        </w:numPr>
        <w:tabs>
          <w:tab w:val="left" w:pos="0"/>
        </w:tabs>
        <w:ind w:left="0" w:hanging="284"/>
        <w:rPr>
          <w:rFonts w:cs="Arial"/>
          <w:sz w:val="26"/>
          <w:szCs w:val="26"/>
        </w:rPr>
      </w:pPr>
      <w:r w:rsidRPr="00E54DFA">
        <w:rPr>
          <w:rFonts w:cs="Arial"/>
          <w:sz w:val="26"/>
          <w:szCs w:val="26"/>
        </w:rPr>
        <w:t>Est</w:t>
      </w:r>
      <w:r w:rsidR="001C732A" w:rsidRPr="00E54DFA">
        <w:rPr>
          <w:rFonts w:cs="Arial"/>
          <w:sz w:val="26"/>
          <w:szCs w:val="26"/>
        </w:rPr>
        <w:t xml:space="preserve">e Tribunal Pleno </w:t>
      </w:r>
      <w:r w:rsidRPr="00E54DFA">
        <w:rPr>
          <w:rFonts w:cs="Arial"/>
          <w:sz w:val="26"/>
          <w:szCs w:val="26"/>
        </w:rPr>
        <w:t>de la Suprema Corte de Justicia de la Nación es competente para resolver la presente acción de inconstitucionalidad, de conformidad con lo dispuesto por los artí</w:t>
      </w:r>
      <w:r w:rsidR="00FD31BA" w:rsidRPr="00E54DFA">
        <w:rPr>
          <w:rFonts w:cs="Arial"/>
          <w:sz w:val="26"/>
          <w:szCs w:val="26"/>
        </w:rPr>
        <w:t>culos 105, fracción II, inciso</w:t>
      </w:r>
      <w:r w:rsidR="003731FE" w:rsidRPr="00E54DFA">
        <w:rPr>
          <w:rFonts w:cs="Arial"/>
          <w:sz w:val="26"/>
          <w:szCs w:val="26"/>
        </w:rPr>
        <w:t xml:space="preserve"> </w:t>
      </w:r>
      <w:r w:rsidR="00FD31BA" w:rsidRPr="00E54DFA">
        <w:rPr>
          <w:rFonts w:cs="Arial"/>
          <w:sz w:val="26"/>
          <w:szCs w:val="26"/>
        </w:rPr>
        <w:t>f</w:t>
      </w:r>
      <w:r w:rsidRPr="00E54DFA">
        <w:rPr>
          <w:rFonts w:cs="Arial"/>
          <w:sz w:val="26"/>
          <w:szCs w:val="26"/>
        </w:rPr>
        <w:t>)</w:t>
      </w:r>
      <w:r w:rsidR="00C969F1" w:rsidRPr="00E54DFA">
        <w:rPr>
          <w:rFonts w:cs="Arial"/>
          <w:sz w:val="26"/>
          <w:szCs w:val="26"/>
        </w:rPr>
        <w:t>,</w:t>
      </w:r>
      <w:r w:rsidRPr="00E54DFA">
        <w:rPr>
          <w:rFonts w:cs="Arial"/>
          <w:sz w:val="26"/>
          <w:szCs w:val="26"/>
        </w:rPr>
        <w:t xml:space="preserve"> de la Constitución </w:t>
      </w:r>
      <w:r w:rsidR="003950A7" w:rsidRPr="00E54DFA">
        <w:rPr>
          <w:rFonts w:cs="Arial"/>
          <w:sz w:val="26"/>
          <w:szCs w:val="26"/>
        </w:rPr>
        <w:t xml:space="preserve">General </w:t>
      </w:r>
      <w:r w:rsidRPr="00E54DFA">
        <w:rPr>
          <w:rFonts w:cs="Arial"/>
          <w:sz w:val="26"/>
          <w:szCs w:val="26"/>
        </w:rPr>
        <w:t>y 10, fracción I</w:t>
      </w:r>
      <w:r w:rsidR="004C370F" w:rsidRPr="00E54DFA">
        <w:rPr>
          <w:rFonts w:cs="Arial"/>
          <w:sz w:val="26"/>
          <w:szCs w:val="26"/>
        </w:rPr>
        <w:t>,</w:t>
      </w:r>
      <w:r w:rsidRPr="00E54DFA">
        <w:rPr>
          <w:rFonts w:cs="Arial"/>
          <w:sz w:val="26"/>
          <w:szCs w:val="26"/>
        </w:rPr>
        <w:t xml:space="preserve"> de la Ley Orgánica del Poder Judicial de la Federación, toda vez que </w:t>
      </w:r>
      <w:r w:rsidR="009B7E2B" w:rsidRPr="00E54DFA">
        <w:rPr>
          <w:rFonts w:cs="Arial"/>
          <w:sz w:val="26"/>
          <w:szCs w:val="26"/>
        </w:rPr>
        <w:t xml:space="preserve">los </w:t>
      </w:r>
      <w:r w:rsidR="00D96E2B" w:rsidRPr="00E54DFA">
        <w:rPr>
          <w:rFonts w:cs="Arial"/>
          <w:sz w:val="26"/>
          <w:szCs w:val="26"/>
        </w:rPr>
        <w:t>partido</w:t>
      </w:r>
      <w:r w:rsidR="009B7E2B" w:rsidRPr="00E54DFA">
        <w:rPr>
          <w:rFonts w:cs="Arial"/>
          <w:sz w:val="26"/>
          <w:szCs w:val="26"/>
        </w:rPr>
        <w:t>s</w:t>
      </w:r>
      <w:r w:rsidR="00FD31BA" w:rsidRPr="00E54DFA">
        <w:rPr>
          <w:rFonts w:cs="Arial"/>
          <w:sz w:val="26"/>
          <w:szCs w:val="26"/>
        </w:rPr>
        <w:t xml:space="preserve"> polí</w:t>
      </w:r>
      <w:r w:rsidR="00D96E2B" w:rsidRPr="00E54DFA">
        <w:rPr>
          <w:rFonts w:cs="Arial"/>
          <w:sz w:val="26"/>
          <w:szCs w:val="26"/>
        </w:rPr>
        <w:t>tico</w:t>
      </w:r>
      <w:r w:rsidR="009B7E2B" w:rsidRPr="00E54DFA">
        <w:rPr>
          <w:rFonts w:cs="Arial"/>
          <w:sz w:val="26"/>
          <w:szCs w:val="26"/>
        </w:rPr>
        <w:t>s</w:t>
      </w:r>
      <w:r w:rsidR="00FD31BA" w:rsidRPr="00E54DFA">
        <w:rPr>
          <w:rFonts w:cs="Arial"/>
          <w:sz w:val="26"/>
          <w:szCs w:val="26"/>
        </w:rPr>
        <w:t xml:space="preserve"> </w:t>
      </w:r>
      <w:r w:rsidR="00D96E2B" w:rsidRPr="00E54DFA">
        <w:rPr>
          <w:rFonts w:cs="Arial"/>
          <w:sz w:val="26"/>
          <w:szCs w:val="26"/>
        </w:rPr>
        <w:t>accionante</w:t>
      </w:r>
      <w:r w:rsidR="009B7E2B" w:rsidRPr="00E54DFA">
        <w:rPr>
          <w:rFonts w:cs="Arial"/>
          <w:sz w:val="26"/>
          <w:szCs w:val="26"/>
        </w:rPr>
        <w:t>s</w:t>
      </w:r>
      <w:r w:rsidR="00D96E2B" w:rsidRPr="00E54DFA">
        <w:rPr>
          <w:rFonts w:cs="Arial"/>
          <w:sz w:val="26"/>
          <w:szCs w:val="26"/>
        </w:rPr>
        <w:t xml:space="preserve"> plantea</w:t>
      </w:r>
      <w:r w:rsidR="009B7E2B" w:rsidRPr="00E54DFA">
        <w:rPr>
          <w:rFonts w:cs="Arial"/>
          <w:sz w:val="26"/>
          <w:szCs w:val="26"/>
        </w:rPr>
        <w:t>n</w:t>
      </w:r>
      <w:r w:rsidR="00FD31BA" w:rsidRPr="00E54DFA">
        <w:rPr>
          <w:rFonts w:cs="Arial"/>
          <w:sz w:val="26"/>
          <w:szCs w:val="26"/>
        </w:rPr>
        <w:t xml:space="preserve"> la posible contradicción</w:t>
      </w:r>
      <w:r w:rsidR="00CF7C43" w:rsidRPr="00E54DFA">
        <w:rPr>
          <w:rFonts w:cs="Arial"/>
          <w:sz w:val="26"/>
          <w:szCs w:val="26"/>
        </w:rPr>
        <w:t xml:space="preserve"> </w:t>
      </w:r>
      <w:r w:rsidR="00A823B2" w:rsidRPr="00E54DFA">
        <w:rPr>
          <w:sz w:val="26"/>
          <w:szCs w:val="26"/>
        </w:rPr>
        <w:t xml:space="preserve">del </w:t>
      </w:r>
      <w:r w:rsidR="00A823B2" w:rsidRPr="00E54DFA">
        <w:rPr>
          <w:rFonts w:cs="Arial"/>
          <w:bCs/>
          <w:sz w:val="26"/>
          <w:szCs w:val="26"/>
        </w:rPr>
        <w:t xml:space="preserve">Decreto 107, </w:t>
      </w:r>
      <w:r w:rsidR="005A0870" w:rsidRPr="00E54DFA">
        <w:rPr>
          <w:rFonts w:cs="Arial"/>
          <w:bCs/>
          <w:sz w:val="26"/>
          <w:szCs w:val="26"/>
        </w:rPr>
        <w:t xml:space="preserve">publicado </w:t>
      </w:r>
      <w:r w:rsidR="00E73EF2" w:rsidRPr="00E54DFA">
        <w:rPr>
          <w:bCs/>
          <w:sz w:val="26"/>
          <w:szCs w:val="26"/>
        </w:rPr>
        <w:t>en el Periódico Oficial del Estado de Tabasco el quince de junio de dos mil diecinueve</w:t>
      </w:r>
      <w:r w:rsidR="005A0870" w:rsidRPr="00E54DFA">
        <w:rPr>
          <w:rFonts w:cs="Arial"/>
          <w:bCs/>
          <w:sz w:val="26"/>
          <w:szCs w:val="26"/>
        </w:rPr>
        <w:t xml:space="preserve"> y </w:t>
      </w:r>
      <w:r w:rsidR="00A823B2" w:rsidRPr="00E54DFA">
        <w:rPr>
          <w:sz w:val="26"/>
          <w:szCs w:val="26"/>
        </w:rPr>
        <w:t xml:space="preserve">mediante el cual se reformaron y derogaron diversas disposiciones de la Ley Electoral </w:t>
      </w:r>
      <w:r w:rsidR="007C373D" w:rsidRPr="00E54DFA">
        <w:rPr>
          <w:sz w:val="26"/>
          <w:szCs w:val="26"/>
        </w:rPr>
        <w:t>local</w:t>
      </w:r>
      <w:r w:rsidR="00200034" w:rsidRPr="00E54DFA">
        <w:rPr>
          <w:rFonts w:cs="Arial"/>
          <w:sz w:val="26"/>
          <w:szCs w:val="26"/>
        </w:rPr>
        <w:t>, con</w:t>
      </w:r>
      <w:r w:rsidR="003950A7" w:rsidRPr="00E54DFA">
        <w:rPr>
          <w:rFonts w:cs="Arial"/>
          <w:sz w:val="26"/>
          <w:szCs w:val="26"/>
        </w:rPr>
        <w:t xml:space="preserve"> </w:t>
      </w:r>
      <w:r w:rsidR="00CF7C43" w:rsidRPr="00E54DFA">
        <w:rPr>
          <w:rFonts w:cs="Arial"/>
          <w:sz w:val="26"/>
          <w:szCs w:val="26"/>
        </w:rPr>
        <w:t xml:space="preserve">la Constitución </w:t>
      </w:r>
      <w:r w:rsidR="003950A7" w:rsidRPr="00E54DFA">
        <w:rPr>
          <w:rFonts w:cs="Arial"/>
          <w:sz w:val="26"/>
          <w:szCs w:val="26"/>
        </w:rPr>
        <w:t xml:space="preserve">General </w:t>
      </w:r>
      <w:r w:rsidR="00CF7C43" w:rsidRPr="00E54DFA">
        <w:rPr>
          <w:rFonts w:cs="Arial"/>
          <w:sz w:val="26"/>
          <w:szCs w:val="26"/>
        </w:rPr>
        <w:t xml:space="preserve">y </w:t>
      </w:r>
      <w:r w:rsidR="00A823B2" w:rsidRPr="00E54DFA">
        <w:rPr>
          <w:rFonts w:cs="Arial"/>
          <w:sz w:val="26"/>
          <w:szCs w:val="26"/>
        </w:rPr>
        <w:t xml:space="preserve">diversas normas contenidas en </w:t>
      </w:r>
      <w:r w:rsidR="00CF7C43" w:rsidRPr="00E54DFA">
        <w:rPr>
          <w:rFonts w:cs="Arial"/>
          <w:sz w:val="26"/>
          <w:szCs w:val="26"/>
        </w:rPr>
        <w:t>tratados internacionales</w:t>
      </w:r>
      <w:r w:rsidR="00A823B2" w:rsidRPr="00E54DFA">
        <w:rPr>
          <w:rFonts w:cs="Arial"/>
          <w:sz w:val="26"/>
          <w:szCs w:val="26"/>
        </w:rPr>
        <w:t xml:space="preserve"> de los que el Estado mexicano es parte.</w:t>
      </w:r>
    </w:p>
    <w:p w14:paraId="41D16D92" w14:textId="77777777" w:rsidR="00B811EA" w:rsidRPr="00E54DFA" w:rsidRDefault="00B811EA" w:rsidP="00E54DFA">
      <w:pPr>
        <w:pStyle w:val="Ttulo1"/>
        <w:jc w:val="center"/>
        <w:rPr>
          <w:rFonts w:ascii="Arial" w:hAnsi="Arial" w:cs="Arial"/>
          <w:bCs w:val="0"/>
          <w:color w:val="auto"/>
          <w:sz w:val="26"/>
          <w:szCs w:val="26"/>
          <w:lang w:eastAsia="es-ES"/>
        </w:rPr>
      </w:pPr>
      <w:r w:rsidRPr="00E54DFA">
        <w:rPr>
          <w:rFonts w:ascii="Arial" w:hAnsi="Arial" w:cs="Arial"/>
          <w:bCs w:val="0"/>
          <w:color w:val="auto"/>
          <w:sz w:val="26"/>
          <w:szCs w:val="26"/>
          <w:lang w:eastAsia="es-ES"/>
        </w:rPr>
        <w:t>III. PRECISIÓN DE LAS NORMAS RECLAMADAS</w:t>
      </w:r>
    </w:p>
    <w:p w14:paraId="1A654BA3" w14:textId="77777777" w:rsidR="00B811EA" w:rsidRPr="00E54DFA" w:rsidRDefault="00B811EA" w:rsidP="00E54DFA">
      <w:pPr>
        <w:pStyle w:val="corte4fondo"/>
        <w:tabs>
          <w:tab w:val="left" w:pos="0"/>
        </w:tabs>
        <w:ind w:firstLine="0"/>
        <w:rPr>
          <w:rFonts w:cs="Arial"/>
          <w:sz w:val="26"/>
          <w:szCs w:val="26"/>
        </w:rPr>
      </w:pPr>
    </w:p>
    <w:p w14:paraId="3B137EA3" w14:textId="0C96DBA3" w:rsidR="002751BD" w:rsidRPr="00E54DFA" w:rsidRDefault="00493998" w:rsidP="00BB1BBA">
      <w:pPr>
        <w:pStyle w:val="corte4fondo"/>
        <w:numPr>
          <w:ilvl w:val="0"/>
          <w:numId w:val="1"/>
        </w:numPr>
        <w:tabs>
          <w:tab w:val="left" w:pos="0"/>
          <w:tab w:val="left" w:pos="142"/>
        </w:tabs>
        <w:ind w:left="0" w:hanging="284"/>
        <w:rPr>
          <w:rFonts w:cs="Arial"/>
          <w:sz w:val="26"/>
          <w:szCs w:val="26"/>
        </w:rPr>
      </w:pPr>
      <w:r w:rsidRPr="00E54DFA">
        <w:rPr>
          <w:rFonts w:cs="Arial"/>
          <w:sz w:val="26"/>
          <w:szCs w:val="26"/>
        </w:rPr>
        <w:t xml:space="preserve">Del análisis </w:t>
      </w:r>
      <w:r w:rsidR="003467B5" w:rsidRPr="00E54DFA">
        <w:rPr>
          <w:rFonts w:cs="Arial"/>
          <w:sz w:val="26"/>
          <w:szCs w:val="26"/>
        </w:rPr>
        <w:t xml:space="preserve">integral </w:t>
      </w:r>
      <w:r w:rsidR="00B36C32" w:rsidRPr="00E54DFA">
        <w:rPr>
          <w:rFonts w:cs="Arial"/>
          <w:sz w:val="26"/>
          <w:szCs w:val="26"/>
        </w:rPr>
        <w:t>de los escritos de demanda de los</w:t>
      </w:r>
      <w:r w:rsidR="003467B5" w:rsidRPr="00E54DFA">
        <w:rPr>
          <w:rFonts w:cs="Arial"/>
          <w:sz w:val="26"/>
          <w:szCs w:val="26"/>
        </w:rPr>
        <w:t xml:space="preserve"> partido</w:t>
      </w:r>
      <w:r w:rsidR="00B36C32" w:rsidRPr="00E54DFA">
        <w:rPr>
          <w:rFonts w:cs="Arial"/>
          <w:sz w:val="26"/>
          <w:szCs w:val="26"/>
        </w:rPr>
        <w:t>s</w:t>
      </w:r>
      <w:r w:rsidR="003467B5" w:rsidRPr="00E54DFA">
        <w:rPr>
          <w:rFonts w:cs="Arial"/>
          <w:sz w:val="26"/>
          <w:szCs w:val="26"/>
        </w:rPr>
        <w:t xml:space="preserve"> político</w:t>
      </w:r>
      <w:r w:rsidR="00B36C32" w:rsidRPr="00E54DFA">
        <w:rPr>
          <w:rFonts w:cs="Arial"/>
          <w:sz w:val="26"/>
          <w:szCs w:val="26"/>
        </w:rPr>
        <w:t>s</w:t>
      </w:r>
      <w:r w:rsidR="003467B5" w:rsidRPr="00E54DFA">
        <w:rPr>
          <w:rFonts w:cs="Arial"/>
          <w:sz w:val="26"/>
          <w:szCs w:val="26"/>
        </w:rPr>
        <w:t xml:space="preserve">, se </w:t>
      </w:r>
      <w:r w:rsidR="00C101D8" w:rsidRPr="00E54DFA">
        <w:rPr>
          <w:rFonts w:cs="Arial"/>
          <w:sz w:val="26"/>
          <w:szCs w:val="26"/>
        </w:rPr>
        <w:t xml:space="preserve">advierte que </w:t>
      </w:r>
      <w:r w:rsidR="005A0870" w:rsidRPr="00E54DFA">
        <w:rPr>
          <w:rFonts w:cs="Arial"/>
          <w:sz w:val="26"/>
          <w:szCs w:val="26"/>
        </w:rPr>
        <w:t>el PRI alegó irregularidades a</w:t>
      </w:r>
      <w:r w:rsidR="0017731E">
        <w:rPr>
          <w:rFonts w:cs="Arial"/>
          <w:sz w:val="26"/>
          <w:szCs w:val="26"/>
        </w:rPr>
        <w:t>l</w:t>
      </w:r>
      <w:r w:rsidR="005A0870" w:rsidRPr="00E54DFA">
        <w:rPr>
          <w:rFonts w:cs="Arial"/>
          <w:sz w:val="26"/>
          <w:szCs w:val="26"/>
        </w:rPr>
        <w:t xml:space="preserve"> procedimiento legislativo que dio origen al Decreto 107, </w:t>
      </w:r>
      <w:r w:rsidR="005A0870" w:rsidRPr="00E54DFA">
        <w:rPr>
          <w:bCs/>
          <w:sz w:val="26"/>
          <w:szCs w:val="26"/>
        </w:rPr>
        <w:t>publicado en el Periódico Oficial del Estado de Tabasco el quince de junio de dos mil diecinueve</w:t>
      </w:r>
      <w:r w:rsidR="005A0870" w:rsidRPr="00E54DFA">
        <w:rPr>
          <w:rFonts w:cs="Arial"/>
          <w:sz w:val="26"/>
          <w:szCs w:val="26"/>
        </w:rPr>
        <w:t xml:space="preserve">, </w:t>
      </w:r>
      <w:r w:rsidR="00881643" w:rsidRPr="00E54DFA">
        <w:rPr>
          <w:rFonts w:cs="Arial"/>
          <w:sz w:val="26"/>
          <w:szCs w:val="26"/>
        </w:rPr>
        <w:t xml:space="preserve">y que, </w:t>
      </w:r>
      <w:r w:rsidR="005A0870" w:rsidRPr="00E54DFA">
        <w:rPr>
          <w:rFonts w:cs="Arial"/>
          <w:sz w:val="26"/>
          <w:szCs w:val="26"/>
        </w:rPr>
        <w:t>además</w:t>
      </w:r>
      <w:r w:rsidR="00881643" w:rsidRPr="00E54DFA">
        <w:rPr>
          <w:rFonts w:cs="Arial"/>
          <w:sz w:val="26"/>
          <w:szCs w:val="26"/>
        </w:rPr>
        <w:t>,</w:t>
      </w:r>
      <w:r w:rsidR="005A0870" w:rsidRPr="00E54DFA">
        <w:rPr>
          <w:rFonts w:cs="Arial"/>
          <w:sz w:val="26"/>
          <w:szCs w:val="26"/>
        </w:rPr>
        <w:t xml:space="preserve"> </w:t>
      </w:r>
      <w:r w:rsidR="0045136E" w:rsidRPr="00E54DFA">
        <w:rPr>
          <w:rFonts w:cs="Arial"/>
          <w:sz w:val="26"/>
          <w:szCs w:val="26"/>
        </w:rPr>
        <w:t xml:space="preserve">se impugnaron </w:t>
      </w:r>
      <w:r w:rsidR="005A0870" w:rsidRPr="00E54DFA">
        <w:rPr>
          <w:rFonts w:cs="Arial"/>
          <w:sz w:val="26"/>
          <w:szCs w:val="26"/>
        </w:rPr>
        <w:t>en lo particular</w:t>
      </w:r>
      <w:r w:rsidR="0045136E" w:rsidRPr="00E54DFA">
        <w:rPr>
          <w:rFonts w:cs="Arial"/>
          <w:sz w:val="26"/>
          <w:szCs w:val="26"/>
        </w:rPr>
        <w:t xml:space="preserve"> </w:t>
      </w:r>
      <w:r w:rsidR="003467B5" w:rsidRPr="00E54DFA">
        <w:rPr>
          <w:rFonts w:cs="Arial"/>
          <w:sz w:val="26"/>
          <w:szCs w:val="26"/>
        </w:rPr>
        <w:t xml:space="preserve">los </w:t>
      </w:r>
      <w:r w:rsidR="002751BD" w:rsidRPr="00E54DFA">
        <w:rPr>
          <w:rFonts w:cs="Arial"/>
          <w:sz w:val="26"/>
          <w:szCs w:val="26"/>
        </w:rPr>
        <w:t>siguientes preceptos:</w:t>
      </w:r>
    </w:p>
    <w:p w14:paraId="75EE058F" w14:textId="77777777" w:rsidR="002751BD" w:rsidRPr="00E54DFA" w:rsidRDefault="002751BD" w:rsidP="00E54DFA">
      <w:pPr>
        <w:pStyle w:val="corte4fondo"/>
        <w:tabs>
          <w:tab w:val="left" w:pos="0"/>
        </w:tabs>
        <w:ind w:firstLine="0"/>
        <w:rPr>
          <w:rFonts w:cs="Arial"/>
          <w:sz w:val="26"/>
          <w:szCs w:val="26"/>
        </w:rPr>
      </w:pPr>
    </w:p>
    <w:p w14:paraId="475830B1" w14:textId="77777777" w:rsidR="005A0870" w:rsidRPr="00E54DFA" w:rsidRDefault="005A0870" w:rsidP="00E54DFA">
      <w:pPr>
        <w:autoSpaceDE w:val="0"/>
        <w:autoSpaceDN w:val="0"/>
        <w:adjustRightInd w:val="0"/>
        <w:ind w:left="567" w:right="618"/>
        <w:jc w:val="both"/>
        <w:rPr>
          <w:rFonts w:ascii="Arial" w:hAnsi="Arial" w:cs="Arial"/>
          <w:b/>
        </w:rPr>
      </w:pPr>
      <w:r w:rsidRPr="00E54DFA">
        <w:rPr>
          <w:rFonts w:ascii="Arial" w:hAnsi="Arial" w:cs="Arial"/>
          <w:b/>
        </w:rPr>
        <w:t>Artículo 14.</w:t>
      </w:r>
    </w:p>
    <w:p w14:paraId="1D50C5F4" w14:textId="77777777" w:rsidR="005A0870" w:rsidRPr="00E54DFA" w:rsidRDefault="005A0870" w:rsidP="00E54DFA">
      <w:pPr>
        <w:autoSpaceDE w:val="0"/>
        <w:autoSpaceDN w:val="0"/>
        <w:adjustRightInd w:val="0"/>
        <w:ind w:left="567" w:right="618"/>
        <w:jc w:val="both"/>
        <w:rPr>
          <w:rFonts w:ascii="Arial" w:hAnsi="Arial" w:cs="Arial"/>
        </w:rPr>
      </w:pPr>
    </w:p>
    <w:p w14:paraId="3EC6D857" w14:textId="77777777" w:rsidR="005A0870" w:rsidRPr="00E54DFA" w:rsidRDefault="005A0870" w:rsidP="00E54DFA">
      <w:pPr>
        <w:autoSpaceDE w:val="0"/>
        <w:autoSpaceDN w:val="0"/>
        <w:adjustRightInd w:val="0"/>
        <w:ind w:left="567" w:right="618"/>
        <w:jc w:val="both"/>
        <w:rPr>
          <w:rFonts w:ascii="Arial" w:hAnsi="Arial" w:cs="Arial"/>
        </w:rPr>
      </w:pPr>
      <w:r w:rsidRPr="00E54DFA">
        <w:rPr>
          <w:rFonts w:ascii="Arial" w:hAnsi="Arial" w:cs="Arial"/>
          <w:b/>
        </w:rPr>
        <w:t>1.</w:t>
      </w:r>
      <w:r w:rsidRPr="00E54DFA">
        <w:rPr>
          <w:rFonts w:ascii="Arial" w:hAnsi="Arial" w:cs="Arial"/>
        </w:rPr>
        <w:t xml:space="preserve"> El Municipio constituye la base de la división territorial y de la organización política y administrativa del Estado. Su gobierno corresponde a un cuerpo colegiado denominado Ayuntamiento, integrado por un Presidente Municipal, un Síndico de Hacienda, una regiduría de mayoría relativa y dos regidurías electas según el principio de representación proporcional, conforme a las normas establecidas en esta Ley.</w:t>
      </w:r>
    </w:p>
    <w:p w14:paraId="6D664C02" w14:textId="77777777" w:rsidR="005A0870" w:rsidRPr="00E54DFA" w:rsidRDefault="005A0870" w:rsidP="00E54DFA">
      <w:pPr>
        <w:autoSpaceDE w:val="0"/>
        <w:autoSpaceDN w:val="0"/>
        <w:adjustRightInd w:val="0"/>
        <w:ind w:left="567" w:right="618"/>
        <w:jc w:val="both"/>
        <w:rPr>
          <w:rFonts w:ascii="Arial" w:hAnsi="Arial" w:cs="Arial"/>
        </w:rPr>
      </w:pPr>
    </w:p>
    <w:p w14:paraId="087ED0BB" w14:textId="77777777" w:rsidR="005A0870" w:rsidRPr="00E54DFA" w:rsidRDefault="005A0870" w:rsidP="00E54DFA">
      <w:pPr>
        <w:autoSpaceDE w:val="0"/>
        <w:autoSpaceDN w:val="0"/>
        <w:adjustRightInd w:val="0"/>
        <w:ind w:left="567" w:right="618"/>
        <w:jc w:val="both"/>
        <w:rPr>
          <w:rFonts w:ascii="Arial" w:hAnsi="Arial" w:cs="Arial"/>
          <w:b/>
        </w:rPr>
      </w:pPr>
      <w:r w:rsidRPr="00E54DFA">
        <w:rPr>
          <w:rFonts w:ascii="Arial" w:hAnsi="Arial" w:cs="Arial"/>
          <w:b/>
        </w:rPr>
        <w:t>Artículo 24.</w:t>
      </w:r>
    </w:p>
    <w:p w14:paraId="041A4DE9" w14:textId="77777777" w:rsidR="005A0870" w:rsidRPr="00E54DFA" w:rsidRDefault="005A0870" w:rsidP="00E54DFA">
      <w:pPr>
        <w:autoSpaceDE w:val="0"/>
        <w:autoSpaceDN w:val="0"/>
        <w:adjustRightInd w:val="0"/>
        <w:ind w:left="567" w:right="618"/>
        <w:jc w:val="both"/>
        <w:rPr>
          <w:rFonts w:ascii="Arial" w:hAnsi="Arial" w:cs="Arial"/>
        </w:rPr>
      </w:pPr>
    </w:p>
    <w:p w14:paraId="002B8B10" w14:textId="77777777" w:rsidR="005A0870" w:rsidRPr="00E54DFA" w:rsidRDefault="005A0870" w:rsidP="00E54DFA">
      <w:pPr>
        <w:autoSpaceDE w:val="0"/>
        <w:autoSpaceDN w:val="0"/>
        <w:adjustRightInd w:val="0"/>
        <w:ind w:left="567" w:right="618"/>
        <w:jc w:val="both"/>
        <w:rPr>
          <w:rFonts w:ascii="Arial" w:hAnsi="Arial" w:cs="Arial"/>
        </w:rPr>
      </w:pPr>
      <w:r w:rsidRPr="00E54DFA">
        <w:rPr>
          <w:rFonts w:ascii="Arial" w:hAnsi="Arial" w:cs="Arial"/>
          <w:b/>
        </w:rPr>
        <w:t>1.</w:t>
      </w:r>
      <w:r w:rsidRPr="00E54DFA">
        <w:rPr>
          <w:rFonts w:ascii="Arial" w:hAnsi="Arial" w:cs="Arial"/>
        </w:rPr>
        <w:t xml:space="preserve"> Para la elección de los Ayuntamientos de los Municipios del Estado, se aplicarán los principios de mayoría relativa y de representación proporcional, con dominante</w:t>
      </w:r>
      <w:r w:rsidR="00CD049A" w:rsidRPr="00E54DFA">
        <w:rPr>
          <w:rFonts w:ascii="Arial" w:hAnsi="Arial" w:cs="Arial"/>
        </w:rPr>
        <w:t xml:space="preserve"> </w:t>
      </w:r>
      <w:r w:rsidRPr="00E54DFA">
        <w:rPr>
          <w:rFonts w:ascii="Arial" w:hAnsi="Arial" w:cs="Arial"/>
        </w:rPr>
        <w:t>mayoritaria.</w:t>
      </w:r>
    </w:p>
    <w:p w14:paraId="218286C2" w14:textId="77777777" w:rsidR="00CD049A" w:rsidRPr="00E54DFA" w:rsidRDefault="005A0870" w:rsidP="00E54DFA">
      <w:pPr>
        <w:pStyle w:val="corte4fondo"/>
        <w:tabs>
          <w:tab w:val="left" w:pos="0"/>
        </w:tabs>
        <w:spacing w:line="240" w:lineRule="auto"/>
        <w:ind w:left="567" w:right="618" w:firstLine="0"/>
        <w:rPr>
          <w:rFonts w:cs="Arial"/>
          <w:sz w:val="24"/>
        </w:rPr>
      </w:pPr>
      <w:r w:rsidRPr="00E54DFA">
        <w:rPr>
          <w:rFonts w:cs="Arial"/>
          <w:sz w:val="24"/>
        </w:rPr>
        <w:t xml:space="preserve">2. y </w:t>
      </w:r>
      <w:r w:rsidR="00CD049A" w:rsidRPr="00E54DFA">
        <w:rPr>
          <w:rFonts w:cs="Arial"/>
          <w:sz w:val="24"/>
        </w:rPr>
        <w:t>3....</w:t>
      </w:r>
    </w:p>
    <w:p w14:paraId="27787ED2" w14:textId="77777777" w:rsidR="00CD049A" w:rsidRPr="00E54DFA" w:rsidRDefault="00CD049A" w:rsidP="00E54DFA">
      <w:pPr>
        <w:pStyle w:val="corte4fondo"/>
        <w:tabs>
          <w:tab w:val="left" w:pos="0"/>
        </w:tabs>
        <w:spacing w:line="240" w:lineRule="auto"/>
        <w:ind w:left="567" w:right="618" w:firstLine="0"/>
        <w:rPr>
          <w:rFonts w:cs="Arial"/>
          <w:sz w:val="24"/>
        </w:rPr>
      </w:pPr>
    </w:p>
    <w:p w14:paraId="54A604F2" w14:textId="77777777" w:rsidR="00CD049A" w:rsidRPr="00E54DFA" w:rsidRDefault="00CD049A" w:rsidP="00E54DFA">
      <w:pPr>
        <w:pStyle w:val="corte4fondo"/>
        <w:tabs>
          <w:tab w:val="left" w:pos="0"/>
        </w:tabs>
        <w:spacing w:line="240" w:lineRule="auto"/>
        <w:ind w:left="567" w:right="618" w:firstLine="0"/>
        <w:rPr>
          <w:rFonts w:cs="Arial"/>
          <w:sz w:val="24"/>
        </w:rPr>
      </w:pPr>
      <w:r w:rsidRPr="00E54DFA">
        <w:rPr>
          <w:rFonts w:cs="Arial"/>
          <w:b/>
          <w:sz w:val="24"/>
        </w:rPr>
        <w:t>4.</w:t>
      </w:r>
      <w:r w:rsidRPr="00E54DFA">
        <w:rPr>
          <w:rFonts w:cs="Arial"/>
          <w:sz w:val="24"/>
        </w:rPr>
        <w:t xml:space="preserve"> Por cada regiduría propietaria, se elegirá un suplente y ambos deberán cumplir con los requisitos del artículo 64, fracción XI, de la Constitución local.</w:t>
      </w:r>
    </w:p>
    <w:p w14:paraId="00189CC6" w14:textId="77777777" w:rsidR="00CD049A" w:rsidRPr="00E54DFA" w:rsidRDefault="00CD049A" w:rsidP="00E54DFA">
      <w:pPr>
        <w:pStyle w:val="corte4fondo"/>
        <w:tabs>
          <w:tab w:val="left" w:pos="0"/>
        </w:tabs>
        <w:spacing w:line="240" w:lineRule="auto"/>
        <w:ind w:left="567" w:right="618" w:firstLine="0"/>
        <w:rPr>
          <w:rFonts w:cs="Arial"/>
          <w:sz w:val="24"/>
        </w:rPr>
      </w:pPr>
    </w:p>
    <w:p w14:paraId="4B42F7C6" w14:textId="77777777" w:rsidR="00CD049A" w:rsidRPr="00E54DFA" w:rsidRDefault="00CD049A" w:rsidP="00E54DFA">
      <w:pPr>
        <w:pStyle w:val="corte4fondo"/>
        <w:tabs>
          <w:tab w:val="left" w:pos="0"/>
        </w:tabs>
        <w:spacing w:line="240" w:lineRule="auto"/>
        <w:ind w:left="567" w:right="618" w:firstLine="0"/>
        <w:rPr>
          <w:rFonts w:cs="Arial"/>
          <w:sz w:val="24"/>
        </w:rPr>
      </w:pPr>
      <w:r w:rsidRPr="00E54DFA">
        <w:rPr>
          <w:rFonts w:cs="Arial"/>
          <w:b/>
          <w:sz w:val="24"/>
        </w:rPr>
        <w:t>Artículo 26</w:t>
      </w:r>
      <w:r w:rsidRPr="00E54DFA">
        <w:rPr>
          <w:rFonts w:cs="Arial"/>
          <w:sz w:val="24"/>
        </w:rPr>
        <w:t>.</w:t>
      </w:r>
    </w:p>
    <w:p w14:paraId="63284856" w14:textId="77777777" w:rsidR="00CD049A" w:rsidRPr="00E54DFA" w:rsidRDefault="00CD049A" w:rsidP="00E54DFA">
      <w:pPr>
        <w:pStyle w:val="corte4fondo"/>
        <w:tabs>
          <w:tab w:val="left" w:pos="0"/>
        </w:tabs>
        <w:spacing w:line="240" w:lineRule="auto"/>
        <w:ind w:left="567" w:right="618" w:firstLine="0"/>
        <w:rPr>
          <w:rFonts w:cs="Arial"/>
          <w:sz w:val="24"/>
        </w:rPr>
      </w:pPr>
      <w:r w:rsidRPr="00E54DFA">
        <w:rPr>
          <w:rFonts w:cs="Arial"/>
          <w:sz w:val="24"/>
        </w:rPr>
        <w:t>1.</w:t>
      </w:r>
    </w:p>
    <w:p w14:paraId="1B6BF7D1" w14:textId="77777777" w:rsidR="00CD049A" w:rsidRPr="00E54DFA" w:rsidRDefault="00CD049A" w:rsidP="00E54DFA">
      <w:pPr>
        <w:pStyle w:val="corte4fondo"/>
        <w:tabs>
          <w:tab w:val="left" w:pos="0"/>
        </w:tabs>
        <w:spacing w:line="240" w:lineRule="auto"/>
        <w:ind w:left="567" w:right="618" w:firstLine="0"/>
        <w:rPr>
          <w:rFonts w:cs="Arial"/>
          <w:sz w:val="24"/>
        </w:rPr>
      </w:pPr>
      <w:r w:rsidRPr="00E54DFA">
        <w:rPr>
          <w:rFonts w:cs="Arial"/>
          <w:sz w:val="24"/>
        </w:rPr>
        <w:t>2...</w:t>
      </w:r>
    </w:p>
    <w:p w14:paraId="180EC7F9" w14:textId="77777777" w:rsidR="00CD049A" w:rsidRPr="00E54DFA" w:rsidRDefault="00CD049A" w:rsidP="00E54DFA">
      <w:pPr>
        <w:pStyle w:val="corte4fondo"/>
        <w:tabs>
          <w:tab w:val="left" w:pos="0"/>
        </w:tabs>
        <w:spacing w:line="240" w:lineRule="auto"/>
        <w:ind w:left="567" w:right="618" w:firstLine="0"/>
        <w:rPr>
          <w:rFonts w:cs="Arial"/>
          <w:sz w:val="24"/>
        </w:rPr>
      </w:pPr>
      <w:r w:rsidRPr="00E54DFA">
        <w:rPr>
          <w:rFonts w:cs="Arial"/>
          <w:b/>
          <w:sz w:val="24"/>
        </w:rPr>
        <w:t>l.</w:t>
      </w:r>
      <w:r w:rsidRPr="00E54DFA">
        <w:rPr>
          <w:rFonts w:cs="Arial"/>
          <w:sz w:val="24"/>
        </w:rPr>
        <w:t xml:space="preserve"> Una vez establecida la votación municipal emitida, se dividirá entre el número de regidurías de representación proporcional que correspondan al municipio, para obtener el cociente natural; y</w:t>
      </w:r>
    </w:p>
    <w:p w14:paraId="0A1A5408" w14:textId="77777777" w:rsidR="00CD049A" w:rsidRPr="00E54DFA" w:rsidRDefault="00CD049A" w:rsidP="00E54DFA">
      <w:pPr>
        <w:pStyle w:val="corte4fondo"/>
        <w:tabs>
          <w:tab w:val="left" w:pos="0"/>
        </w:tabs>
        <w:spacing w:line="240" w:lineRule="auto"/>
        <w:ind w:left="567" w:right="618" w:firstLine="0"/>
        <w:rPr>
          <w:rFonts w:cs="Arial"/>
          <w:sz w:val="24"/>
        </w:rPr>
      </w:pPr>
    </w:p>
    <w:p w14:paraId="2F166FB4" w14:textId="77777777" w:rsidR="00CD049A" w:rsidRPr="00E54DFA" w:rsidRDefault="00CD049A" w:rsidP="00E54DFA">
      <w:pPr>
        <w:pStyle w:val="corte4fondo"/>
        <w:tabs>
          <w:tab w:val="left" w:pos="0"/>
        </w:tabs>
        <w:spacing w:line="240" w:lineRule="auto"/>
        <w:ind w:left="567" w:right="618" w:firstLine="0"/>
        <w:rPr>
          <w:rFonts w:cs="Arial"/>
          <w:sz w:val="24"/>
        </w:rPr>
      </w:pPr>
      <w:r w:rsidRPr="00E54DFA">
        <w:rPr>
          <w:rFonts w:cs="Arial"/>
          <w:b/>
          <w:sz w:val="24"/>
        </w:rPr>
        <w:t>II.</w:t>
      </w:r>
      <w:r w:rsidRPr="00E54DFA">
        <w:rPr>
          <w:rFonts w:cs="Arial"/>
          <w:sz w:val="24"/>
        </w:rPr>
        <w:t xml:space="preserve"> Se asignará una regiduría a cada partido político cuya votación contenga el cociente natural, en orden decreciente de votación.</w:t>
      </w:r>
    </w:p>
    <w:p w14:paraId="0AC81A18" w14:textId="77777777" w:rsidR="00CD049A" w:rsidRPr="00E54DFA" w:rsidRDefault="00CD049A" w:rsidP="00E54DFA">
      <w:pPr>
        <w:pStyle w:val="corte4fondo"/>
        <w:tabs>
          <w:tab w:val="left" w:pos="0"/>
        </w:tabs>
        <w:spacing w:line="240" w:lineRule="auto"/>
        <w:ind w:left="567" w:right="618" w:firstLine="0"/>
        <w:rPr>
          <w:rFonts w:cs="Arial"/>
          <w:sz w:val="24"/>
        </w:rPr>
      </w:pPr>
    </w:p>
    <w:p w14:paraId="399DCC0F" w14:textId="77777777" w:rsidR="00CD049A" w:rsidRPr="00E54DFA" w:rsidRDefault="00CD049A" w:rsidP="00E54DFA">
      <w:pPr>
        <w:autoSpaceDE w:val="0"/>
        <w:autoSpaceDN w:val="0"/>
        <w:adjustRightInd w:val="0"/>
        <w:ind w:left="567" w:right="618"/>
        <w:jc w:val="both"/>
        <w:rPr>
          <w:rFonts w:ascii="Arial" w:hAnsi="Arial" w:cs="Arial"/>
        </w:rPr>
      </w:pPr>
      <w:r w:rsidRPr="00E54DFA">
        <w:rPr>
          <w:rFonts w:ascii="Arial" w:hAnsi="Arial" w:cs="Arial"/>
          <w:b/>
        </w:rPr>
        <w:t>III</w:t>
      </w:r>
      <w:r w:rsidRPr="00E54DFA">
        <w:rPr>
          <w:rFonts w:ascii="Arial" w:hAnsi="Arial" w:cs="Arial"/>
        </w:rPr>
        <w:t>. Se deroga.</w:t>
      </w:r>
    </w:p>
    <w:p w14:paraId="75AA1DE8" w14:textId="77777777" w:rsidR="00CD049A" w:rsidRPr="00E54DFA" w:rsidRDefault="00CD049A" w:rsidP="00E54DFA">
      <w:pPr>
        <w:autoSpaceDE w:val="0"/>
        <w:autoSpaceDN w:val="0"/>
        <w:adjustRightInd w:val="0"/>
        <w:ind w:left="567" w:right="618"/>
        <w:jc w:val="both"/>
        <w:rPr>
          <w:rFonts w:ascii="Arial" w:hAnsi="Arial" w:cs="Arial"/>
        </w:rPr>
      </w:pPr>
    </w:p>
    <w:p w14:paraId="1A4A51E8" w14:textId="77777777" w:rsidR="005A0870" w:rsidRPr="00E54DFA" w:rsidRDefault="005A0870" w:rsidP="00E54DFA">
      <w:pPr>
        <w:autoSpaceDE w:val="0"/>
        <w:autoSpaceDN w:val="0"/>
        <w:adjustRightInd w:val="0"/>
        <w:ind w:left="567" w:right="618"/>
        <w:jc w:val="both"/>
        <w:rPr>
          <w:rFonts w:ascii="Arial" w:hAnsi="Arial" w:cs="Arial"/>
          <w:b/>
        </w:rPr>
      </w:pPr>
      <w:r w:rsidRPr="00E54DFA">
        <w:rPr>
          <w:rFonts w:ascii="Arial" w:hAnsi="Arial" w:cs="Arial"/>
          <w:b/>
        </w:rPr>
        <w:t>Artículos Transitorios</w:t>
      </w:r>
    </w:p>
    <w:p w14:paraId="3034F83D" w14:textId="77777777" w:rsidR="005A0870" w:rsidRPr="00E54DFA" w:rsidRDefault="005A0870" w:rsidP="00E54DFA">
      <w:pPr>
        <w:autoSpaceDE w:val="0"/>
        <w:autoSpaceDN w:val="0"/>
        <w:adjustRightInd w:val="0"/>
        <w:ind w:left="567" w:right="618"/>
        <w:jc w:val="both"/>
        <w:rPr>
          <w:rFonts w:ascii="Arial" w:hAnsi="Arial" w:cs="Arial"/>
        </w:rPr>
      </w:pPr>
    </w:p>
    <w:p w14:paraId="7B241685" w14:textId="77777777" w:rsidR="005A0870" w:rsidRPr="00E54DFA" w:rsidRDefault="005A0870" w:rsidP="00E54DFA">
      <w:pPr>
        <w:autoSpaceDE w:val="0"/>
        <w:autoSpaceDN w:val="0"/>
        <w:adjustRightInd w:val="0"/>
        <w:ind w:left="567" w:right="618"/>
        <w:jc w:val="both"/>
        <w:rPr>
          <w:rFonts w:ascii="Arial" w:hAnsi="Arial" w:cs="Arial"/>
        </w:rPr>
      </w:pPr>
      <w:r w:rsidRPr="00E54DFA">
        <w:rPr>
          <w:rFonts w:ascii="Arial" w:hAnsi="Arial" w:cs="Arial"/>
          <w:b/>
        </w:rPr>
        <w:t>SEGUNDO</w:t>
      </w:r>
      <w:r w:rsidRPr="00E54DFA">
        <w:rPr>
          <w:rFonts w:ascii="Arial" w:hAnsi="Arial" w:cs="Arial"/>
        </w:rPr>
        <w:t>.- Los síndicos de hacienda y demás regidores electos por los principios de mayoría relativa y de representación proporcional, de los Ayuntamientos que resultaron electos del primero de julio del año 2018 para el trienio 2018-2021, concluirán su cargo conforme al periodo establecido, es decir, el 4 de octubre de 2021.</w:t>
      </w:r>
    </w:p>
    <w:p w14:paraId="3280EEC5" w14:textId="77777777" w:rsidR="005A0870" w:rsidRPr="00E54DFA" w:rsidRDefault="005A0870" w:rsidP="00E54DFA">
      <w:pPr>
        <w:autoSpaceDE w:val="0"/>
        <w:autoSpaceDN w:val="0"/>
        <w:adjustRightInd w:val="0"/>
        <w:ind w:left="567" w:right="618"/>
        <w:jc w:val="both"/>
        <w:rPr>
          <w:rFonts w:ascii="Arial" w:hAnsi="Arial" w:cs="Arial"/>
        </w:rPr>
      </w:pPr>
    </w:p>
    <w:p w14:paraId="1754B830" w14:textId="77777777" w:rsidR="005A0870" w:rsidRPr="00E54DFA" w:rsidRDefault="005A0870" w:rsidP="00E54DFA">
      <w:pPr>
        <w:autoSpaceDE w:val="0"/>
        <w:autoSpaceDN w:val="0"/>
        <w:adjustRightInd w:val="0"/>
        <w:ind w:left="567" w:right="618"/>
        <w:jc w:val="both"/>
        <w:rPr>
          <w:rFonts w:ascii="Arial" w:hAnsi="Arial" w:cs="Arial"/>
        </w:rPr>
      </w:pPr>
      <w:r w:rsidRPr="00E54DFA">
        <w:rPr>
          <w:rFonts w:ascii="Arial" w:hAnsi="Arial" w:cs="Arial"/>
          <w:b/>
        </w:rPr>
        <w:t>TERCERO</w:t>
      </w:r>
      <w:r w:rsidR="00B36C32" w:rsidRPr="00E54DFA">
        <w:rPr>
          <w:rFonts w:ascii="Arial" w:hAnsi="Arial" w:cs="Arial"/>
        </w:rPr>
        <w:t>.- Para l</w:t>
      </w:r>
      <w:r w:rsidRPr="00E54DFA">
        <w:rPr>
          <w:rFonts w:ascii="Arial" w:hAnsi="Arial" w:cs="Arial"/>
        </w:rPr>
        <w:t>os efectos del proceso electoral 2021-2024, las planillas de regidores se ajustarán a lo establecido en el presente Decreto.</w:t>
      </w:r>
    </w:p>
    <w:p w14:paraId="282ABAE4" w14:textId="77777777" w:rsidR="005A0870" w:rsidRPr="00E54DFA" w:rsidRDefault="005A0870" w:rsidP="00E54DFA">
      <w:pPr>
        <w:pStyle w:val="corte4fondo"/>
        <w:tabs>
          <w:tab w:val="left" w:pos="0"/>
        </w:tabs>
        <w:ind w:firstLine="0"/>
        <w:rPr>
          <w:rFonts w:cs="Arial"/>
          <w:sz w:val="26"/>
          <w:szCs w:val="26"/>
        </w:rPr>
      </w:pPr>
    </w:p>
    <w:p w14:paraId="0A50922D" w14:textId="77777777" w:rsidR="00DB01CF" w:rsidRPr="00E54DFA" w:rsidRDefault="00A823B2" w:rsidP="00E54DFA">
      <w:pPr>
        <w:pStyle w:val="corte4fondo"/>
        <w:tabs>
          <w:tab w:val="left" w:pos="0"/>
        </w:tabs>
        <w:ind w:firstLine="0"/>
        <w:rPr>
          <w:rFonts w:cs="Arial"/>
          <w:bCs/>
          <w:sz w:val="26"/>
          <w:szCs w:val="26"/>
        </w:rPr>
      </w:pPr>
      <w:r w:rsidRPr="00E54DFA">
        <w:rPr>
          <w:rFonts w:cs="Arial"/>
          <w:bCs/>
          <w:sz w:val="26"/>
          <w:szCs w:val="26"/>
        </w:rPr>
        <w:t>Asimismo, se señalaron</w:t>
      </w:r>
      <w:r w:rsidR="007D1F1E" w:rsidRPr="00E54DFA">
        <w:rPr>
          <w:rFonts w:cs="Arial"/>
          <w:bCs/>
          <w:sz w:val="26"/>
          <w:szCs w:val="26"/>
        </w:rPr>
        <w:t xml:space="preserve"> </w:t>
      </w:r>
      <w:r w:rsidR="009B3109" w:rsidRPr="00E54DFA">
        <w:rPr>
          <w:rFonts w:cs="Arial"/>
          <w:bCs/>
          <w:sz w:val="26"/>
          <w:szCs w:val="26"/>
        </w:rPr>
        <w:t xml:space="preserve">como normas </w:t>
      </w:r>
      <w:r w:rsidR="007D1F1E" w:rsidRPr="00E54DFA">
        <w:rPr>
          <w:rFonts w:cs="Arial"/>
          <w:bCs/>
          <w:sz w:val="26"/>
          <w:szCs w:val="26"/>
        </w:rPr>
        <w:t xml:space="preserve">violadas </w:t>
      </w:r>
      <w:r w:rsidR="009B3109" w:rsidRPr="00E54DFA">
        <w:rPr>
          <w:rFonts w:cs="Arial"/>
          <w:bCs/>
          <w:sz w:val="26"/>
          <w:szCs w:val="26"/>
        </w:rPr>
        <w:t xml:space="preserve">los artículos </w:t>
      </w:r>
      <w:r w:rsidR="002F0939" w:rsidRPr="00E54DFA">
        <w:rPr>
          <w:rFonts w:cs="Arial"/>
          <w:bCs/>
          <w:sz w:val="26"/>
          <w:szCs w:val="26"/>
        </w:rPr>
        <w:t>1, 14, 16, 17, 35, 39, 40, 41, primer párrafo, y 115</w:t>
      </w:r>
      <w:r w:rsidR="00323406" w:rsidRPr="00E54DFA">
        <w:rPr>
          <w:rFonts w:cs="Arial"/>
          <w:bCs/>
          <w:sz w:val="26"/>
          <w:szCs w:val="26"/>
        </w:rPr>
        <w:t>, fracciones I y VIII,</w:t>
      </w:r>
      <w:r w:rsidR="00DB01CF" w:rsidRPr="00E54DFA">
        <w:rPr>
          <w:rFonts w:cs="Arial"/>
          <w:bCs/>
          <w:sz w:val="26"/>
          <w:szCs w:val="26"/>
        </w:rPr>
        <w:t xml:space="preserve"> de la Constitución General, así como </w:t>
      </w:r>
      <w:r w:rsidR="00063672" w:rsidRPr="00E54DFA">
        <w:rPr>
          <w:rFonts w:cs="Arial"/>
          <w:bCs/>
          <w:sz w:val="26"/>
          <w:szCs w:val="26"/>
        </w:rPr>
        <w:t>el artículo 23</w:t>
      </w:r>
      <w:r w:rsidR="00976141" w:rsidRPr="00E54DFA">
        <w:rPr>
          <w:rFonts w:cs="Arial"/>
          <w:bCs/>
          <w:sz w:val="26"/>
          <w:szCs w:val="26"/>
        </w:rPr>
        <w:t>.1</w:t>
      </w:r>
      <w:r w:rsidR="00DB01CF" w:rsidRPr="00E54DFA">
        <w:rPr>
          <w:rFonts w:cs="Arial"/>
          <w:bCs/>
          <w:sz w:val="26"/>
          <w:szCs w:val="26"/>
        </w:rPr>
        <w:t xml:space="preserve"> de la Convención </w:t>
      </w:r>
      <w:r w:rsidR="00976141" w:rsidRPr="00E54DFA">
        <w:rPr>
          <w:rFonts w:cs="Arial"/>
          <w:bCs/>
          <w:sz w:val="26"/>
          <w:szCs w:val="26"/>
        </w:rPr>
        <w:t>Americana</w:t>
      </w:r>
      <w:r w:rsidR="00DB01CF" w:rsidRPr="00E54DFA">
        <w:rPr>
          <w:rFonts w:cs="Arial"/>
          <w:bCs/>
          <w:sz w:val="26"/>
          <w:szCs w:val="26"/>
        </w:rPr>
        <w:t>.</w:t>
      </w:r>
    </w:p>
    <w:p w14:paraId="5004778D" w14:textId="77777777" w:rsidR="00AC439B" w:rsidRPr="00E54DFA" w:rsidRDefault="00AC439B" w:rsidP="00E54DFA">
      <w:pPr>
        <w:pStyle w:val="Ttulo1"/>
        <w:jc w:val="center"/>
        <w:rPr>
          <w:rFonts w:ascii="Arial" w:hAnsi="Arial" w:cs="Arial"/>
          <w:bCs w:val="0"/>
          <w:color w:val="auto"/>
          <w:sz w:val="26"/>
          <w:szCs w:val="26"/>
          <w:lang w:eastAsia="es-ES"/>
        </w:rPr>
      </w:pPr>
      <w:r w:rsidRPr="00E54DFA">
        <w:rPr>
          <w:rFonts w:ascii="Arial" w:hAnsi="Arial" w:cs="Arial"/>
          <w:bCs w:val="0"/>
          <w:color w:val="auto"/>
          <w:sz w:val="26"/>
          <w:szCs w:val="26"/>
          <w:lang w:eastAsia="es-ES"/>
        </w:rPr>
        <w:t xml:space="preserve">IV. </w:t>
      </w:r>
      <w:r w:rsidR="00700A61" w:rsidRPr="00E54DFA">
        <w:rPr>
          <w:rFonts w:ascii="Arial" w:hAnsi="Arial" w:cs="Arial"/>
          <w:bCs w:val="0"/>
          <w:color w:val="auto"/>
          <w:sz w:val="26"/>
          <w:szCs w:val="26"/>
          <w:lang w:eastAsia="es-ES"/>
        </w:rPr>
        <w:t>RESOLUCIÓN DEL INCIDENTE DE FALSEDAD DE FIRMA</w:t>
      </w:r>
    </w:p>
    <w:p w14:paraId="566B46B2" w14:textId="77777777" w:rsidR="00700A61" w:rsidRPr="00E54DFA" w:rsidRDefault="00700A61" w:rsidP="00E54DFA">
      <w:pPr>
        <w:pStyle w:val="corte4fondo"/>
        <w:tabs>
          <w:tab w:val="left" w:pos="0"/>
        </w:tabs>
        <w:ind w:firstLine="0"/>
        <w:rPr>
          <w:rFonts w:cs="Arial"/>
          <w:sz w:val="26"/>
          <w:szCs w:val="26"/>
        </w:rPr>
      </w:pPr>
    </w:p>
    <w:p w14:paraId="6C83F8C6" w14:textId="06572970" w:rsidR="00700A61" w:rsidRPr="00E54DFA" w:rsidRDefault="00700A61" w:rsidP="00E54DFA">
      <w:pPr>
        <w:pStyle w:val="corte4fondo"/>
        <w:numPr>
          <w:ilvl w:val="0"/>
          <w:numId w:val="1"/>
        </w:numPr>
        <w:tabs>
          <w:tab w:val="left" w:pos="0"/>
        </w:tabs>
        <w:ind w:left="0" w:hanging="426"/>
        <w:rPr>
          <w:rFonts w:cs="Arial"/>
          <w:sz w:val="26"/>
          <w:szCs w:val="26"/>
        </w:rPr>
      </w:pPr>
      <w:r w:rsidRPr="00E54DFA">
        <w:rPr>
          <w:rFonts w:cs="Arial"/>
          <w:sz w:val="26"/>
          <w:szCs w:val="26"/>
        </w:rPr>
        <w:t>Conforme a los artículos 12 y 13 de la Ley Reglamentaria</w:t>
      </w:r>
      <w:r w:rsidRPr="00E54DFA">
        <w:rPr>
          <w:rStyle w:val="Refdenotaalpie"/>
          <w:rFonts w:cs="Arial"/>
          <w:sz w:val="26"/>
          <w:szCs w:val="26"/>
        </w:rPr>
        <w:footnoteReference w:id="19"/>
      </w:r>
      <w:r w:rsidRPr="00E54DFA">
        <w:rPr>
          <w:rFonts w:cs="Arial"/>
          <w:sz w:val="26"/>
          <w:szCs w:val="26"/>
        </w:rPr>
        <w:t xml:space="preserve">, salvo por los </w:t>
      </w:r>
      <w:r w:rsidRPr="00E54DFA">
        <w:rPr>
          <w:rFonts w:cs="Arial"/>
          <w:sz w:val="26"/>
          <w:szCs w:val="26"/>
          <w:lang w:val="es-ES"/>
        </w:rPr>
        <w:t xml:space="preserve">incidentes de nulidad de notificaciones, el de reposición de autos y el de falsedad de documentos, </w:t>
      </w:r>
      <w:r w:rsidRPr="00E54DFA">
        <w:rPr>
          <w:rFonts w:cs="Arial"/>
          <w:b/>
          <w:sz w:val="26"/>
          <w:szCs w:val="26"/>
          <w:lang w:val="es-ES"/>
        </w:rPr>
        <w:t>el resto de los incidentes se fallarán en la sentencia definitiva</w:t>
      </w:r>
      <w:r w:rsidRPr="00E54DFA">
        <w:rPr>
          <w:rFonts w:cs="Arial"/>
          <w:sz w:val="26"/>
          <w:szCs w:val="26"/>
          <w:lang w:val="es-ES"/>
        </w:rPr>
        <w:t xml:space="preserve">. </w:t>
      </w:r>
      <w:r w:rsidRPr="00E54DFA">
        <w:rPr>
          <w:rFonts w:cs="Arial"/>
          <w:sz w:val="26"/>
          <w:szCs w:val="26"/>
        </w:rPr>
        <w:t>En virtud de ello</w:t>
      </w:r>
      <w:r w:rsidR="00FB72C8">
        <w:rPr>
          <w:rFonts w:cs="Arial"/>
          <w:sz w:val="26"/>
          <w:szCs w:val="26"/>
        </w:rPr>
        <w:t xml:space="preserve">, </w:t>
      </w:r>
      <w:r w:rsidRPr="00E54DFA">
        <w:rPr>
          <w:rFonts w:cs="Arial"/>
          <w:sz w:val="26"/>
          <w:szCs w:val="26"/>
        </w:rPr>
        <w:t xml:space="preserve">y de la necesidad de resolver la presente acción de inconstitucionalidad antes de que inicie el próximo proceso electoral que se desarrollará en el Estado de Tabasco, este Alto Tribunal estima necesario resolver el incidente de falsedad de firma planteado por el Poder Ejecutivo en la </w:t>
      </w:r>
      <w:r w:rsidR="00F47A91" w:rsidRPr="00E54DFA">
        <w:rPr>
          <w:rFonts w:cs="Arial"/>
          <w:sz w:val="26"/>
          <w:szCs w:val="26"/>
        </w:rPr>
        <w:t>presente resolución</w:t>
      </w:r>
      <w:r w:rsidRPr="00E54DFA">
        <w:rPr>
          <w:rFonts w:cs="Arial"/>
          <w:sz w:val="26"/>
          <w:szCs w:val="26"/>
        </w:rPr>
        <w:t>.</w:t>
      </w:r>
    </w:p>
    <w:p w14:paraId="1DEBA32A" w14:textId="77777777" w:rsidR="00700A61" w:rsidRPr="00E54DFA" w:rsidRDefault="00700A61" w:rsidP="00E54DFA">
      <w:pPr>
        <w:pStyle w:val="corte4fondo"/>
        <w:tabs>
          <w:tab w:val="left" w:pos="0"/>
        </w:tabs>
        <w:ind w:firstLine="0"/>
        <w:rPr>
          <w:rFonts w:cs="Arial"/>
          <w:sz w:val="26"/>
          <w:szCs w:val="26"/>
        </w:rPr>
      </w:pPr>
    </w:p>
    <w:p w14:paraId="73DF5700" w14:textId="77777777" w:rsidR="00700A61" w:rsidRPr="00E54DFA" w:rsidRDefault="00F47A91" w:rsidP="00E54DFA">
      <w:pPr>
        <w:pStyle w:val="corte4fondo"/>
        <w:numPr>
          <w:ilvl w:val="0"/>
          <w:numId w:val="1"/>
        </w:numPr>
        <w:tabs>
          <w:tab w:val="left" w:pos="0"/>
        </w:tabs>
        <w:ind w:left="0" w:hanging="426"/>
        <w:rPr>
          <w:rFonts w:cs="Arial"/>
          <w:sz w:val="26"/>
          <w:szCs w:val="26"/>
        </w:rPr>
      </w:pPr>
      <w:r w:rsidRPr="00E54DFA">
        <w:rPr>
          <w:rFonts w:cs="Arial"/>
          <w:sz w:val="26"/>
          <w:szCs w:val="26"/>
        </w:rPr>
        <w:t>E</w:t>
      </w:r>
      <w:r w:rsidR="00700A61" w:rsidRPr="00E54DFA">
        <w:rPr>
          <w:rFonts w:cs="Arial"/>
          <w:sz w:val="26"/>
          <w:szCs w:val="26"/>
        </w:rPr>
        <w:t>l Poder Ejecutivo alegó esencialmente en su informe que el escrito presentado por el PRI el doce de julio de dos mil diecinueve ante este Alto Tribunal no fue firmado por Claudia Ruíz Massieu Salina</w:t>
      </w:r>
      <w:r w:rsidR="007B484B" w:rsidRPr="00E54DFA">
        <w:rPr>
          <w:rFonts w:cs="Arial"/>
          <w:sz w:val="26"/>
          <w:szCs w:val="26"/>
        </w:rPr>
        <w:t>s</w:t>
      </w:r>
      <w:r w:rsidR="00700A61" w:rsidRPr="00E54DFA">
        <w:rPr>
          <w:rFonts w:cs="Arial"/>
          <w:sz w:val="26"/>
          <w:szCs w:val="26"/>
        </w:rPr>
        <w:t xml:space="preserve">, en su carácter de Presidenta del Comité Ejecutivo Nacional del PRI, por lo que </w:t>
      </w:r>
      <w:r w:rsidR="00301D2B" w:rsidRPr="00E54DFA">
        <w:rPr>
          <w:rFonts w:cs="Arial"/>
          <w:sz w:val="26"/>
          <w:szCs w:val="26"/>
        </w:rPr>
        <w:t xml:space="preserve">sostuvo que </w:t>
      </w:r>
      <w:r w:rsidR="00700A61" w:rsidRPr="00E54DFA">
        <w:rPr>
          <w:rFonts w:cs="Arial"/>
          <w:sz w:val="26"/>
          <w:szCs w:val="26"/>
        </w:rPr>
        <w:t xml:space="preserve">debía </w:t>
      </w:r>
      <w:r w:rsidR="00301D2B" w:rsidRPr="00E54DFA">
        <w:rPr>
          <w:rFonts w:cs="Arial"/>
          <w:sz w:val="26"/>
          <w:szCs w:val="26"/>
        </w:rPr>
        <w:t xml:space="preserve">abrirse el incidente respectivo y, de resolverse en el sentido de su pretensión, </w:t>
      </w:r>
      <w:r w:rsidR="00700A61" w:rsidRPr="00E54DFA">
        <w:rPr>
          <w:rFonts w:cs="Arial"/>
          <w:sz w:val="26"/>
          <w:szCs w:val="26"/>
        </w:rPr>
        <w:t xml:space="preserve">sobreseerse la acción de inconstitucionalidad </w:t>
      </w:r>
      <w:r w:rsidR="00301D2B" w:rsidRPr="00E54DFA">
        <w:rPr>
          <w:rFonts w:cs="Arial"/>
          <w:sz w:val="26"/>
          <w:szCs w:val="26"/>
        </w:rPr>
        <w:t xml:space="preserve">presentada por el PRI </w:t>
      </w:r>
      <w:r w:rsidR="00700A61" w:rsidRPr="00E54DFA">
        <w:rPr>
          <w:rFonts w:cs="Arial"/>
          <w:sz w:val="26"/>
          <w:szCs w:val="26"/>
        </w:rPr>
        <w:t xml:space="preserve">por haber precluido </w:t>
      </w:r>
      <w:r w:rsidR="00301D2B" w:rsidRPr="00E54DFA">
        <w:rPr>
          <w:rFonts w:cs="Arial"/>
          <w:sz w:val="26"/>
          <w:szCs w:val="26"/>
        </w:rPr>
        <w:t>su derecho a promoverla de forma oportuna en términos de los artículos 19, fracc</w:t>
      </w:r>
      <w:r w:rsidRPr="00E54DFA">
        <w:rPr>
          <w:rFonts w:cs="Arial"/>
          <w:sz w:val="26"/>
          <w:szCs w:val="26"/>
        </w:rPr>
        <w:t xml:space="preserve">iones </w:t>
      </w:r>
      <w:r w:rsidR="00301D2B" w:rsidRPr="00E54DFA">
        <w:rPr>
          <w:rFonts w:cs="Arial"/>
          <w:sz w:val="26"/>
          <w:szCs w:val="26"/>
        </w:rPr>
        <w:t>VIII, 20, fracción II, y 62 de la Ley Reglamentaria</w:t>
      </w:r>
      <w:r w:rsidR="002B1AEA" w:rsidRPr="00E54DFA">
        <w:rPr>
          <w:rStyle w:val="Refdenotaalpie"/>
          <w:rFonts w:cs="Arial"/>
          <w:sz w:val="26"/>
          <w:szCs w:val="26"/>
        </w:rPr>
        <w:footnoteReference w:id="20"/>
      </w:r>
      <w:r w:rsidR="00301D2B" w:rsidRPr="00E54DFA">
        <w:rPr>
          <w:rFonts w:cs="Arial"/>
          <w:sz w:val="26"/>
          <w:szCs w:val="26"/>
        </w:rPr>
        <w:t>.</w:t>
      </w:r>
    </w:p>
    <w:p w14:paraId="5A19858C" w14:textId="77777777" w:rsidR="00700A61" w:rsidRPr="00E54DFA" w:rsidRDefault="00700A61" w:rsidP="00E54DFA">
      <w:pPr>
        <w:pStyle w:val="corte4fondo"/>
        <w:tabs>
          <w:tab w:val="left" w:pos="0"/>
        </w:tabs>
        <w:ind w:firstLine="0"/>
        <w:rPr>
          <w:rFonts w:cs="Arial"/>
          <w:sz w:val="26"/>
          <w:szCs w:val="26"/>
          <w:lang w:val="es-ES"/>
        </w:rPr>
      </w:pPr>
    </w:p>
    <w:p w14:paraId="20253117" w14:textId="77777777" w:rsidR="00301D2B" w:rsidRPr="00E54DFA" w:rsidRDefault="00700A61"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Dado que la causal de sobreseimiento alegada por el Poder Ejecutivo está relacionada con la resolución del incidente de falsedad de firma, este Alto tribunal determinará si es fundado </w:t>
      </w:r>
      <w:r w:rsidR="00632C22" w:rsidRPr="00E54DFA">
        <w:rPr>
          <w:rFonts w:cs="Arial"/>
          <w:sz w:val="26"/>
          <w:szCs w:val="26"/>
        </w:rPr>
        <w:t>y, dependiendo de dicha resolución</w:t>
      </w:r>
      <w:r w:rsidRPr="00E54DFA">
        <w:rPr>
          <w:rFonts w:cs="Arial"/>
          <w:sz w:val="26"/>
          <w:szCs w:val="26"/>
        </w:rPr>
        <w:t xml:space="preserve">, determinará si el PRI </w:t>
      </w:r>
      <w:r w:rsidR="00301D2B" w:rsidRPr="00E54DFA">
        <w:rPr>
          <w:rFonts w:cs="Arial"/>
          <w:sz w:val="26"/>
          <w:szCs w:val="26"/>
        </w:rPr>
        <w:t>promovió la demanda de forma oportuna</w:t>
      </w:r>
      <w:r w:rsidR="00800804" w:rsidRPr="00E54DFA">
        <w:rPr>
          <w:rFonts w:cs="Arial"/>
          <w:sz w:val="26"/>
          <w:szCs w:val="26"/>
        </w:rPr>
        <w:t xml:space="preserve"> sin que precluyera su acción</w:t>
      </w:r>
      <w:r w:rsidR="00301D2B" w:rsidRPr="00E54DFA">
        <w:rPr>
          <w:rFonts w:cs="Arial"/>
          <w:sz w:val="26"/>
          <w:szCs w:val="26"/>
        </w:rPr>
        <w:t xml:space="preserve"> y si </w:t>
      </w:r>
      <w:r w:rsidRPr="00E54DFA">
        <w:rPr>
          <w:rFonts w:cs="Arial"/>
          <w:sz w:val="26"/>
          <w:szCs w:val="26"/>
        </w:rPr>
        <w:t>está legitimado en el presente asunto.</w:t>
      </w:r>
    </w:p>
    <w:p w14:paraId="4DD9020B" w14:textId="77777777" w:rsidR="00C74BFC" w:rsidRPr="00E54DFA" w:rsidRDefault="00C74BFC" w:rsidP="00E54DFA">
      <w:pPr>
        <w:pStyle w:val="corte4fondo"/>
        <w:tabs>
          <w:tab w:val="left" w:pos="0"/>
        </w:tabs>
        <w:ind w:firstLine="0"/>
        <w:rPr>
          <w:rFonts w:cs="Arial"/>
          <w:sz w:val="26"/>
          <w:szCs w:val="26"/>
        </w:rPr>
      </w:pPr>
    </w:p>
    <w:p w14:paraId="19302CCD" w14:textId="44A2A978" w:rsidR="009C7525" w:rsidRPr="00E54DFA" w:rsidRDefault="005B6912" w:rsidP="00E54DFA">
      <w:pPr>
        <w:pStyle w:val="corte4fondo"/>
        <w:numPr>
          <w:ilvl w:val="0"/>
          <w:numId w:val="1"/>
        </w:numPr>
        <w:tabs>
          <w:tab w:val="left" w:pos="0"/>
        </w:tabs>
        <w:ind w:left="0" w:hanging="426"/>
        <w:rPr>
          <w:rFonts w:cs="Arial"/>
          <w:sz w:val="26"/>
          <w:szCs w:val="26"/>
        </w:rPr>
      </w:pPr>
      <w:r w:rsidRPr="00E54DFA">
        <w:rPr>
          <w:rFonts w:cs="Arial"/>
          <w:sz w:val="26"/>
          <w:szCs w:val="26"/>
        </w:rPr>
        <w:t>E</w:t>
      </w:r>
      <w:r w:rsidR="00C74BFC" w:rsidRPr="00E54DFA">
        <w:rPr>
          <w:rFonts w:cs="Arial"/>
          <w:sz w:val="26"/>
          <w:szCs w:val="26"/>
        </w:rPr>
        <w:t>ste Alto Tribunal advierte que</w:t>
      </w:r>
      <w:r w:rsidR="003D6E86">
        <w:rPr>
          <w:rFonts w:cs="Arial"/>
          <w:sz w:val="26"/>
          <w:szCs w:val="26"/>
        </w:rPr>
        <w:t>,</w:t>
      </w:r>
      <w:r w:rsidR="00C74BFC" w:rsidRPr="00E54DFA">
        <w:rPr>
          <w:rFonts w:cs="Arial"/>
          <w:sz w:val="26"/>
          <w:szCs w:val="26"/>
        </w:rPr>
        <w:t xml:space="preserve"> </w:t>
      </w:r>
      <w:r w:rsidR="00632C22" w:rsidRPr="00E54DFA">
        <w:rPr>
          <w:rFonts w:cs="Arial"/>
          <w:sz w:val="26"/>
          <w:szCs w:val="26"/>
        </w:rPr>
        <w:t>conforme a</w:t>
      </w:r>
      <w:r w:rsidR="009C7525" w:rsidRPr="00E54DFA">
        <w:rPr>
          <w:rFonts w:cs="Arial"/>
          <w:sz w:val="26"/>
          <w:szCs w:val="26"/>
        </w:rPr>
        <w:t>l artículo 1º de la</w:t>
      </w:r>
      <w:r w:rsidR="00632C22" w:rsidRPr="00E54DFA">
        <w:rPr>
          <w:rFonts w:cs="Arial"/>
          <w:sz w:val="26"/>
          <w:szCs w:val="26"/>
        </w:rPr>
        <w:t xml:space="preserve"> Ley Reglamentaria, para la resolución del presente incidente de falsedad de firma debe</w:t>
      </w:r>
      <w:r w:rsidR="005329C1">
        <w:rPr>
          <w:rFonts w:cs="Arial"/>
          <w:sz w:val="26"/>
          <w:szCs w:val="26"/>
        </w:rPr>
        <w:t xml:space="preserve"> </w:t>
      </w:r>
      <w:r w:rsidR="00632C22" w:rsidRPr="00E54DFA">
        <w:rPr>
          <w:rFonts w:cs="Arial"/>
          <w:sz w:val="26"/>
          <w:szCs w:val="26"/>
        </w:rPr>
        <w:t>aplicarse de manera supletoria el Código Federal de Procedimientos Civiles</w:t>
      </w:r>
      <w:r w:rsidR="00632C22" w:rsidRPr="00E54DFA">
        <w:rPr>
          <w:rStyle w:val="Refdenotaalpie"/>
          <w:rFonts w:cs="Arial"/>
          <w:sz w:val="26"/>
          <w:szCs w:val="26"/>
        </w:rPr>
        <w:footnoteReference w:id="21"/>
      </w:r>
      <w:r w:rsidR="00632C22" w:rsidRPr="00E54DFA">
        <w:rPr>
          <w:rFonts w:cs="Arial"/>
          <w:sz w:val="26"/>
          <w:szCs w:val="26"/>
        </w:rPr>
        <w:t>.</w:t>
      </w:r>
      <w:r w:rsidRPr="00E54DFA">
        <w:rPr>
          <w:rFonts w:cs="Arial"/>
          <w:sz w:val="26"/>
          <w:szCs w:val="26"/>
        </w:rPr>
        <w:t xml:space="preserve"> Por su parte, el </w:t>
      </w:r>
      <w:r w:rsidR="009C7525" w:rsidRPr="00E54DFA">
        <w:rPr>
          <w:rFonts w:cs="Arial"/>
          <w:sz w:val="26"/>
          <w:szCs w:val="26"/>
        </w:rPr>
        <w:t>art</w:t>
      </w:r>
      <w:r w:rsidRPr="00E54DFA">
        <w:rPr>
          <w:rFonts w:cs="Arial"/>
          <w:sz w:val="26"/>
          <w:szCs w:val="26"/>
        </w:rPr>
        <w:t>ículo</w:t>
      </w:r>
      <w:r w:rsidR="009C7525" w:rsidRPr="00E54DFA">
        <w:rPr>
          <w:rFonts w:cs="Arial"/>
          <w:sz w:val="26"/>
          <w:szCs w:val="26"/>
        </w:rPr>
        <w:t xml:space="preserve"> </w:t>
      </w:r>
      <w:r w:rsidRPr="00E54DFA">
        <w:rPr>
          <w:rFonts w:cs="Arial"/>
          <w:sz w:val="26"/>
          <w:szCs w:val="26"/>
        </w:rPr>
        <w:t>211</w:t>
      </w:r>
      <w:r w:rsidR="009C7525" w:rsidRPr="00E54DFA">
        <w:rPr>
          <w:rFonts w:cs="Arial"/>
          <w:sz w:val="26"/>
          <w:szCs w:val="26"/>
        </w:rPr>
        <w:t xml:space="preserve"> del Código Federal de Procedimientos Civiles</w:t>
      </w:r>
      <w:r w:rsidR="00BD3087" w:rsidRPr="00E54DFA">
        <w:rPr>
          <w:rFonts w:cs="Arial"/>
          <w:sz w:val="26"/>
          <w:szCs w:val="26"/>
        </w:rPr>
        <w:t xml:space="preserve"> </w:t>
      </w:r>
      <w:r w:rsidRPr="00E54DFA">
        <w:rPr>
          <w:rFonts w:cs="Arial"/>
          <w:sz w:val="26"/>
          <w:szCs w:val="26"/>
        </w:rPr>
        <w:t>dispone</w:t>
      </w:r>
      <w:r w:rsidR="00BD3087" w:rsidRPr="00E54DFA">
        <w:rPr>
          <w:rFonts w:cs="Arial"/>
          <w:sz w:val="26"/>
          <w:szCs w:val="26"/>
        </w:rPr>
        <w:t xml:space="preserve"> que</w:t>
      </w:r>
      <w:r w:rsidRPr="00E54DFA">
        <w:rPr>
          <w:rFonts w:cs="Arial"/>
          <w:sz w:val="26"/>
          <w:szCs w:val="26"/>
        </w:rPr>
        <w:t xml:space="preserve"> “el valor de la prueba pericial quedará a la prudente apreciación del tribunal”.</w:t>
      </w:r>
    </w:p>
    <w:p w14:paraId="68336EEA" w14:textId="77777777" w:rsidR="005B6912" w:rsidRPr="00E54DFA" w:rsidRDefault="005B6912" w:rsidP="00E54DFA">
      <w:pPr>
        <w:pStyle w:val="corte4fondo"/>
        <w:tabs>
          <w:tab w:val="left" w:pos="0"/>
        </w:tabs>
        <w:ind w:firstLine="0"/>
        <w:rPr>
          <w:rFonts w:cs="Arial"/>
          <w:sz w:val="26"/>
          <w:szCs w:val="26"/>
        </w:rPr>
      </w:pPr>
    </w:p>
    <w:p w14:paraId="1832FAED" w14:textId="6AE552AE" w:rsidR="00351A12" w:rsidRDefault="005B6912" w:rsidP="00351A12">
      <w:pPr>
        <w:pStyle w:val="corte4fondo"/>
        <w:numPr>
          <w:ilvl w:val="0"/>
          <w:numId w:val="1"/>
        </w:numPr>
        <w:tabs>
          <w:tab w:val="left" w:pos="0"/>
        </w:tabs>
        <w:ind w:left="0" w:hanging="426"/>
        <w:rPr>
          <w:rFonts w:cs="Arial"/>
          <w:sz w:val="26"/>
          <w:szCs w:val="26"/>
        </w:rPr>
      </w:pPr>
      <w:r w:rsidRPr="00E54DFA">
        <w:rPr>
          <w:rFonts w:cs="Arial"/>
          <w:sz w:val="26"/>
          <w:szCs w:val="26"/>
        </w:rPr>
        <w:t xml:space="preserve">Conforme a dicho precepto, el sistema de valoración de las pruebas periciales es el de libre apreciación. </w:t>
      </w:r>
      <w:r w:rsidR="0094069D" w:rsidRPr="00E54DFA">
        <w:rPr>
          <w:rFonts w:cs="Arial"/>
          <w:sz w:val="26"/>
          <w:szCs w:val="26"/>
        </w:rPr>
        <w:t>Al respecto, a</w:t>
      </w:r>
      <w:r w:rsidRPr="00E54DFA">
        <w:rPr>
          <w:rFonts w:cs="Arial"/>
          <w:sz w:val="26"/>
          <w:szCs w:val="26"/>
        </w:rPr>
        <w:t xml:space="preserve">unque este Alto Tribunal goce de libre apreciación de la prueba pericial, está obligado a expresar claramente los motivos que determinan cada apreciación, puesto que su facultad discrecional no implica un ejercicio arbitrario, debiendo justificar </w:t>
      </w:r>
      <w:r w:rsidR="00692C4F" w:rsidRPr="00E54DFA">
        <w:rPr>
          <w:rFonts w:cs="Arial"/>
          <w:sz w:val="26"/>
          <w:szCs w:val="26"/>
        </w:rPr>
        <w:t xml:space="preserve">sus conclusiones a través de los </w:t>
      </w:r>
      <w:r w:rsidRPr="00E54DFA">
        <w:rPr>
          <w:rFonts w:cs="Arial"/>
          <w:sz w:val="26"/>
          <w:szCs w:val="26"/>
        </w:rPr>
        <w:t>respectivo</w:t>
      </w:r>
      <w:r w:rsidR="00692C4F" w:rsidRPr="00E54DFA">
        <w:rPr>
          <w:rFonts w:cs="Arial"/>
          <w:sz w:val="26"/>
          <w:szCs w:val="26"/>
        </w:rPr>
        <w:t>s</w:t>
      </w:r>
      <w:r w:rsidRPr="00E54DFA">
        <w:rPr>
          <w:rFonts w:cs="Arial"/>
          <w:sz w:val="26"/>
          <w:szCs w:val="26"/>
        </w:rPr>
        <w:t xml:space="preserve"> razonamiento</w:t>
      </w:r>
      <w:r w:rsidR="00692C4F" w:rsidRPr="00E54DFA">
        <w:rPr>
          <w:rFonts w:cs="Arial"/>
          <w:sz w:val="26"/>
          <w:szCs w:val="26"/>
        </w:rPr>
        <w:t>s</w:t>
      </w:r>
      <w:r w:rsidRPr="00E54DFA">
        <w:rPr>
          <w:rFonts w:cs="Arial"/>
          <w:sz w:val="26"/>
          <w:szCs w:val="26"/>
        </w:rPr>
        <w:t xml:space="preserve"> lógico</w:t>
      </w:r>
      <w:r w:rsidR="002A6E84">
        <w:rPr>
          <w:rFonts w:cs="Arial"/>
          <w:sz w:val="26"/>
          <w:szCs w:val="26"/>
        </w:rPr>
        <w:t>s.</w:t>
      </w:r>
    </w:p>
    <w:p w14:paraId="76D1097F" w14:textId="77777777" w:rsidR="00351A12" w:rsidRPr="00351A12" w:rsidRDefault="00351A12" w:rsidP="00351A12">
      <w:pPr>
        <w:pStyle w:val="corte4fondo"/>
        <w:tabs>
          <w:tab w:val="left" w:pos="0"/>
        </w:tabs>
        <w:ind w:firstLine="0"/>
        <w:rPr>
          <w:rFonts w:cs="Arial"/>
          <w:sz w:val="26"/>
          <w:szCs w:val="26"/>
        </w:rPr>
      </w:pPr>
    </w:p>
    <w:p w14:paraId="4C663E34" w14:textId="77777777" w:rsidR="00E86494" w:rsidRPr="00351A12" w:rsidRDefault="00F7158A" w:rsidP="00351A12">
      <w:pPr>
        <w:pStyle w:val="corte4fondo"/>
        <w:numPr>
          <w:ilvl w:val="0"/>
          <w:numId w:val="1"/>
        </w:numPr>
        <w:tabs>
          <w:tab w:val="left" w:pos="0"/>
        </w:tabs>
        <w:ind w:left="0" w:hanging="426"/>
        <w:rPr>
          <w:rFonts w:cs="Arial"/>
          <w:sz w:val="26"/>
          <w:szCs w:val="26"/>
        </w:rPr>
      </w:pPr>
      <w:r w:rsidRPr="00351A12">
        <w:rPr>
          <w:rFonts w:cs="Arial"/>
          <w:sz w:val="26"/>
          <w:szCs w:val="26"/>
        </w:rPr>
        <w:t>Así</w:t>
      </w:r>
      <w:r w:rsidR="00E86494" w:rsidRPr="00351A12">
        <w:rPr>
          <w:rFonts w:cs="Arial"/>
          <w:sz w:val="26"/>
          <w:szCs w:val="26"/>
        </w:rPr>
        <w:t xml:space="preserve">, las pruebas periciales no </w:t>
      </w:r>
      <w:r w:rsidRPr="00351A12">
        <w:rPr>
          <w:rFonts w:cs="Arial"/>
          <w:sz w:val="26"/>
          <w:szCs w:val="26"/>
        </w:rPr>
        <w:t>tendrán</w:t>
      </w:r>
      <w:r w:rsidR="00E86494" w:rsidRPr="00351A12">
        <w:rPr>
          <w:rFonts w:cs="Arial"/>
          <w:sz w:val="26"/>
          <w:szCs w:val="26"/>
        </w:rPr>
        <w:t xml:space="preserve"> un valor jurídico previamente asignado, y este tribunal deberá observar las reglas de la lógica, los conocimientos científicos y las máximas de la experiencia, sin tener una absoluta libertad que implique arbitrariedad de su parte (íntima convicción), sino que su facultad deberá estar limitada por la sana crítica y la forma lógica de valorarlas. En esa perspectiva, el punto toral de dicha valoración será la justificación objetiva que el juzgador efectúe en la sentencia en torno al alcance y valor probatorio que confiera a la prueba para motivar su decisión.</w:t>
      </w:r>
    </w:p>
    <w:p w14:paraId="096D2E7B" w14:textId="77777777" w:rsidR="00692C4F" w:rsidRPr="00E54DFA" w:rsidRDefault="00692C4F" w:rsidP="00E54DFA">
      <w:pPr>
        <w:pStyle w:val="corte4fondo"/>
        <w:tabs>
          <w:tab w:val="left" w:pos="0"/>
        </w:tabs>
        <w:ind w:firstLine="0"/>
        <w:rPr>
          <w:rFonts w:cs="Arial"/>
          <w:sz w:val="26"/>
          <w:szCs w:val="26"/>
        </w:rPr>
      </w:pPr>
    </w:p>
    <w:p w14:paraId="3C9CD324" w14:textId="77777777" w:rsidR="005B6912" w:rsidRPr="00E54DFA" w:rsidRDefault="002228DD"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En este sentido, </w:t>
      </w:r>
      <w:r w:rsidR="00E86494" w:rsidRPr="00E54DFA">
        <w:rPr>
          <w:rFonts w:cs="Arial"/>
          <w:sz w:val="26"/>
          <w:szCs w:val="26"/>
        </w:rPr>
        <w:t>esta Suprema Corte</w:t>
      </w:r>
      <w:r w:rsidRPr="00E54DFA">
        <w:rPr>
          <w:rFonts w:cs="Arial"/>
          <w:sz w:val="26"/>
          <w:szCs w:val="26"/>
        </w:rPr>
        <w:t xml:space="preserve"> analizará </w:t>
      </w:r>
      <w:r w:rsidR="00302C01" w:rsidRPr="00E54DFA">
        <w:rPr>
          <w:rFonts w:cs="Arial"/>
          <w:sz w:val="26"/>
          <w:szCs w:val="26"/>
        </w:rPr>
        <w:t xml:space="preserve">a continuación </w:t>
      </w:r>
      <w:r w:rsidR="005B6912" w:rsidRPr="00E54DFA">
        <w:rPr>
          <w:rFonts w:cs="Arial"/>
          <w:sz w:val="26"/>
          <w:szCs w:val="26"/>
        </w:rPr>
        <w:t>si los dictámenes aportados</w:t>
      </w:r>
      <w:r w:rsidR="00575B1E" w:rsidRPr="00E54DFA">
        <w:rPr>
          <w:rFonts w:cs="Arial"/>
          <w:sz w:val="26"/>
          <w:szCs w:val="26"/>
        </w:rPr>
        <w:t xml:space="preserve"> por los diferentes peritos</w:t>
      </w:r>
      <w:r w:rsidR="005B6912" w:rsidRPr="00E54DFA">
        <w:rPr>
          <w:rFonts w:cs="Arial"/>
          <w:sz w:val="26"/>
          <w:szCs w:val="26"/>
        </w:rPr>
        <w:t xml:space="preserve"> contienen los razonamientos que sustentan </w:t>
      </w:r>
      <w:r w:rsidR="00575B1E" w:rsidRPr="00E54DFA">
        <w:rPr>
          <w:rFonts w:cs="Arial"/>
          <w:sz w:val="26"/>
          <w:szCs w:val="26"/>
        </w:rPr>
        <w:t>su</w:t>
      </w:r>
      <w:r w:rsidR="005B6912" w:rsidRPr="00E54DFA">
        <w:rPr>
          <w:rFonts w:cs="Arial"/>
          <w:sz w:val="26"/>
          <w:szCs w:val="26"/>
        </w:rPr>
        <w:t xml:space="preserve"> opinión</w:t>
      </w:r>
      <w:r w:rsidR="00575B1E" w:rsidRPr="00E54DFA">
        <w:rPr>
          <w:rFonts w:cs="Arial"/>
          <w:sz w:val="26"/>
          <w:szCs w:val="26"/>
        </w:rPr>
        <w:t xml:space="preserve"> para posteriormente</w:t>
      </w:r>
      <w:r w:rsidR="005B6912" w:rsidRPr="00E54DFA">
        <w:rPr>
          <w:rFonts w:cs="Arial"/>
          <w:sz w:val="26"/>
          <w:szCs w:val="26"/>
        </w:rPr>
        <w:t xml:space="preserve"> </w:t>
      </w:r>
      <w:r w:rsidR="0027609E" w:rsidRPr="00E54DFA">
        <w:rPr>
          <w:rFonts w:cs="Arial"/>
          <w:sz w:val="26"/>
          <w:szCs w:val="26"/>
        </w:rPr>
        <w:t>pronunciarse</w:t>
      </w:r>
      <w:r w:rsidR="00575B1E" w:rsidRPr="00E54DFA">
        <w:rPr>
          <w:rFonts w:cs="Arial"/>
          <w:sz w:val="26"/>
          <w:szCs w:val="26"/>
        </w:rPr>
        <w:t xml:space="preserve">, conforme a las reglas de la lógica y de la </w:t>
      </w:r>
      <w:r w:rsidR="00635135" w:rsidRPr="00E54DFA">
        <w:rPr>
          <w:rFonts w:cs="Arial"/>
          <w:sz w:val="26"/>
          <w:szCs w:val="26"/>
        </w:rPr>
        <w:t>sana crítica</w:t>
      </w:r>
      <w:r w:rsidR="00575B1E" w:rsidRPr="00E54DFA">
        <w:rPr>
          <w:rFonts w:cs="Arial"/>
          <w:sz w:val="26"/>
          <w:szCs w:val="26"/>
        </w:rPr>
        <w:t xml:space="preserve">, </w:t>
      </w:r>
      <w:r w:rsidR="0027609E" w:rsidRPr="00E54DFA">
        <w:rPr>
          <w:rFonts w:cs="Arial"/>
          <w:sz w:val="26"/>
          <w:szCs w:val="26"/>
        </w:rPr>
        <w:t>respecto de la certeza de la firma de un documento, esto es, si lo firmó la persona que afirma haberlo hecho.</w:t>
      </w:r>
    </w:p>
    <w:p w14:paraId="675CD73B" w14:textId="77777777" w:rsidR="00575B1E" w:rsidRPr="00E54DFA" w:rsidRDefault="00575B1E" w:rsidP="00E54DFA">
      <w:pPr>
        <w:pStyle w:val="corte4fondo"/>
        <w:tabs>
          <w:tab w:val="left" w:pos="0"/>
        </w:tabs>
        <w:ind w:firstLine="0"/>
        <w:rPr>
          <w:rFonts w:cs="Arial"/>
          <w:sz w:val="26"/>
          <w:szCs w:val="26"/>
        </w:rPr>
      </w:pPr>
    </w:p>
    <w:p w14:paraId="6FB9D363" w14:textId="77777777" w:rsidR="005B6912" w:rsidRPr="00E54DFA" w:rsidRDefault="00575B1E" w:rsidP="00E54DFA">
      <w:pPr>
        <w:pStyle w:val="corte4fondo"/>
        <w:numPr>
          <w:ilvl w:val="0"/>
          <w:numId w:val="1"/>
        </w:numPr>
        <w:tabs>
          <w:tab w:val="left" w:pos="0"/>
        </w:tabs>
        <w:ind w:left="0" w:hanging="426"/>
        <w:rPr>
          <w:rFonts w:cs="Arial"/>
          <w:sz w:val="26"/>
          <w:szCs w:val="26"/>
        </w:rPr>
      </w:pPr>
      <w:r w:rsidRPr="00E54DFA">
        <w:rPr>
          <w:rFonts w:cs="Arial"/>
          <w:sz w:val="26"/>
          <w:szCs w:val="26"/>
        </w:rPr>
        <w:t>Ahora bien, t</w:t>
      </w:r>
      <w:r w:rsidR="005B6912" w:rsidRPr="00E54DFA">
        <w:rPr>
          <w:rFonts w:cs="Arial"/>
          <w:sz w:val="26"/>
          <w:szCs w:val="26"/>
        </w:rPr>
        <w:t xml:space="preserve">ratándose de la autenticidad de la firma de un documento, incluyendo promociones </w:t>
      </w:r>
      <w:r w:rsidRPr="00E54DFA">
        <w:rPr>
          <w:rFonts w:cs="Arial"/>
          <w:sz w:val="26"/>
          <w:szCs w:val="26"/>
        </w:rPr>
        <w:t>en un</w:t>
      </w:r>
      <w:r w:rsidR="005B6912" w:rsidRPr="00E54DFA">
        <w:rPr>
          <w:rFonts w:cs="Arial"/>
          <w:sz w:val="26"/>
          <w:szCs w:val="26"/>
        </w:rPr>
        <w:t xml:space="preserve"> juicio, el medio de convicción idóneo es la pericial en materia de grafoscopía.</w:t>
      </w:r>
      <w:r w:rsidR="0027609E" w:rsidRPr="00E54DFA">
        <w:rPr>
          <w:rFonts w:cs="Arial"/>
          <w:sz w:val="26"/>
          <w:szCs w:val="26"/>
        </w:rPr>
        <w:t xml:space="preserve"> En el presente asunto, se ofrecieron tres dictámenes en caligrafía, grafoscopía y grafométrica.</w:t>
      </w:r>
    </w:p>
    <w:p w14:paraId="46EF7ED1" w14:textId="77777777" w:rsidR="0027609E" w:rsidRPr="00E54DFA" w:rsidRDefault="0027609E" w:rsidP="00E54DFA">
      <w:pPr>
        <w:pStyle w:val="corte4fondo"/>
        <w:tabs>
          <w:tab w:val="left" w:pos="0"/>
        </w:tabs>
        <w:ind w:firstLine="0"/>
        <w:rPr>
          <w:rFonts w:cs="Arial"/>
          <w:sz w:val="26"/>
          <w:szCs w:val="26"/>
        </w:rPr>
      </w:pPr>
    </w:p>
    <w:p w14:paraId="6CE0E985" w14:textId="77777777" w:rsidR="0027609E" w:rsidRPr="00E54DFA" w:rsidRDefault="00FD5BBA"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Con fecha dos de marzo de dos mil veinte, </w:t>
      </w:r>
      <w:r w:rsidR="009B0FF3" w:rsidRPr="00E54DFA">
        <w:rPr>
          <w:rFonts w:cs="Arial"/>
          <w:sz w:val="26"/>
          <w:szCs w:val="26"/>
        </w:rPr>
        <w:t>este Alto Tribunal</w:t>
      </w:r>
      <w:r w:rsidRPr="00E54DFA">
        <w:rPr>
          <w:rFonts w:cs="Arial"/>
          <w:sz w:val="26"/>
          <w:szCs w:val="26"/>
        </w:rPr>
        <w:t xml:space="preserve"> recibió </w:t>
      </w:r>
      <w:r w:rsidR="009B0FF3" w:rsidRPr="00E54DFA">
        <w:rPr>
          <w:rFonts w:cs="Arial"/>
          <w:sz w:val="26"/>
          <w:szCs w:val="26"/>
        </w:rPr>
        <w:t xml:space="preserve">en la Oficina de Certificación Judicial y Correspondencia </w:t>
      </w:r>
      <w:r w:rsidRPr="00E54DFA">
        <w:rPr>
          <w:rFonts w:cs="Arial"/>
          <w:sz w:val="26"/>
          <w:szCs w:val="26"/>
        </w:rPr>
        <w:t xml:space="preserve">el dictamen de </w:t>
      </w:r>
      <w:r w:rsidRPr="00E54DFA">
        <w:rPr>
          <w:rFonts w:cs="Arial"/>
          <w:b/>
          <w:sz w:val="26"/>
          <w:szCs w:val="26"/>
        </w:rPr>
        <w:t>Brenda Berenice Hernández Ramírez</w:t>
      </w:r>
      <w:r w:rsidRPr="00E54DFA">
        <w:rPr>
          <w:rFonts w:cs="Arial"/>
          <w:sz w:val="26"/>
          <w:szCs w:val="26"/>
        </w:rPr>
        <w:t>, perit</w:t>
      </w:r>
      <w:r w:rsidR="00630D56" w:rsidRPr="00E54DFA">
        <w:rPr>
          <w:rFonts w:cs="Arial"/>
          <w:sz w:val="26"/>
          <w:szCs w:val="26"/>
        </w:rPr>
        <w:t>a</w:t>
      </w:r>
      <w:r w:rsidRPr="00E54DFA">
        <w:rPr>
          <w:rFonts w:cs="Arial"/>
          <w:sz w:val="26"/>
          <w:szCs w:val="26"/>
        </w:rPr>
        <w:t xml:space="preserve"> en </w:t>
      </w:r>
      <w:r w:rsidR="0099379E" w:rsidRPr="00E54DFA">
        <w:rPr>
          <w:rFonts w:cs="Arial"/>
          <w:sz w:val="26"/>
          <w:szCs w:val="26"/>
        </w:rPr>
        <w:t>grafoscopía</w:t>
      </w:r>
      <w:r w:rsidRPr="00E54DFA">
        <w:rPr>
          <w:rFonts w:cs="Arial"/>
          <w:sz w:val="26"/>
          <w:szCs w:val="26"/>
        </w:rPr>
        <w:t xml:space="preserve"> </w:t>
      </w:r>
      <w:r w:rsidR="0099379E" w:rsidRPr="00E54DFA">
        <w:rPr>
          <w:rFonts w:cs="Arial"/>
          <w:sz w:val="26"/>
          <w:szCs w:val="26"/>
        </w:rPr>
        <w:t>designada por el PRI, en el que concluyó lo siguiente</w:t>
      </w:r>
      <w:r w:rsidR="00630D56" w:rsidRPr="00E54DFA">
        <w:rPr>
          <w:rStyle w:val="Refdenotaalpie"/>
          <w:rFonts w:cs="Arial"/>
          <w:sz w:val="26"/>
          <w:szCs w:val="26"/>
        </w:rPr>
        <w:footnoteReference w:id="22"/>
      </w:r>
      <w:r w:rsidR="0099379E" w:rsidRPr="00E54DFA">
        <w:rPr>
          <w:rFonts w:cs="Arial"/>
          <w:sz w:val="26"/>
          <w:szCs w:val="26"/>
        </w:rPr>
        <w:t>:</w:t>
      </w:r>
    </w:p>
    <w:p w14:paraId="0B6B8C1B" w14:textId="77777777" w:rsidR="0099379E" w:rsidRPr="00E54DFA" w:rsidRDefault="0099379E" w:rsidP="00E54DFA">
      <w:pPr>
        <w:pStyle w:val="corte4fondo"/>
        <w:tabs>
          <w:tab w:val="left" w:pos="0"/>
        </w:tabs>
        <w:ind w:firstLine="0"/>
        <w:rPr>
          <w:rFonts w:cs="Arial"/>
          <w:sz w:val="26"/>
          <w:szCs w:val="26"/>
        </w:rPr>
      </w:pPr>
    </w:p>
    <w:p w14:paraId="37EA93CB" w14:textId="77777777" w:rsidR="0099379E" w:rsidRPr="00E54DFA" w:rsidRDefault="0099379E" w:rsidP="00E54DFA">
      <w:pPr>
        <w:pStyle w:val="corte4fondo"/>
        <w:tabs>
          <w:tab w:val="left" w:pos="567"/>
        </w:tabs>
        <w:spacing w:line="240" w:lineRule="auto"/>
        <w:ind w:left="567" w:right="618" w:firstLine="0"/>
        <w:rPr>
          <w:rFonts w:cs="Arial"/>
          <w:sz w:val="24"/>
        </w:rPr>
      </w:pPr>
      <w:r w:rsidRPr="00E54DFA">
        <w:rPr>
          <w:rFonts w:cs="Arial"/>
          <w:sz w:val="24"/>
        </w:rPr>
        <w:t>“ÚNICA. – LA FIRMA</w:t>
      </w:r>
      <w:r w:rsidR="00661C9A" w:rsidRPr="00E54DFA">
        <w:rPr>
          <w:rFonts w:cs="Arial"/>
          <w:sz w:val="24"/>
        </w:rPr>
        <w:t xml:space="preserve"> QUE SE ENCUENTRA LOCALIZADA Y PLASMADA EN EL ESCRITO DE DEMANDA DE LA ACCIÓN DE INCONSTITUCIONALIDAD 77/2019", DE FECHA (12) DOCE DE JULIO DEL AÑO DOS MIL DIECINUEVE (2019), SÍ CORRESPONDE POR SU EJECUCIÓN AL PUÑO Y LETRA DE LA C. CLAUDIA RUIZ MASSIEU SALINAS.</w:t>
      </w:r>
    </w:p>
    <w:p w14:paraId="3D349E20" w14:textId="77777777" w:rsidR="00661C9A" w:rsidRPr="00E54DFA" w:rsidRDefault="00661C9A" w:rsidP="00E54DFA">
      <w:pPr>
        <w:pStyle w:val="corte4fondo"/>
        <w:tabs>
          <w:tab w:val="left" w:pos="567"/>
        </w:tabs>
        <w:spacing w:line="240" w:lineRule="auto"/>
        <w:ind w:left="567" w:right="618" w:firstLine="0"/>
        <w:rPr>
          <w:rFonts w:cs="Arial"/>
          <w:sz w:val="24"/>
        </w:rPr>
      </w:pPr>
    </w:p>
    <w:p w14:paraId="26A30120" w14:textId="77777777" w:rsidR="00661C9A" w:rsidRPr="00E54DFA" w:rsidRDefault="00661C9A" w:rsidP="00E54DFA">
      <w:pPr>
        <w:pStyle w:val="corte4fondo"/>
        <w:tabs>
          <w:tab w:val="left" w:pos="567"/>
        </w:tabs>
        <w:spacing w:line="240" w:lineRule="auto"/>
        <w:ind w:left="567" w:right="618" w:firstLine="0"/>
        <w:rPr>
          <w:rFonts w:cs="Arial"/>
          <w:sz w:val="24"/>
        </w:rPr>
      </w:pPr>
      <w:r w:rsidRPr="00E54DFA">
        <w:rPr>
          <w:rFonts w:cs="Arial"/>
          <w:sz w:val="24"/>
        </w:rPr>
        <w:t>El presente dictamen, encuentra fundamentado en la Técnica doctrinaria denominada “GRAFOCRÍTICA”, realizado de acuerdo al conocimiento y experiencia de la que suscribe y a su leal y saber entender, por lo antes expuesto.</w:t>
      </w:r>
    </w:p>
    <w:p w14:paraId="566EF7C0" w14:textId="77777777" w:rsidR="00661C9A" w:rsidRPr="00E54DFA" w:rsidRDefault="00661C9A" w:rsidP="00E54DFA">
      <w:pPr>
        <w:pStyle w:val="corte4fondo"/>
        <w:tabs>
          <w:tab w:val="left" w:pos="567"/>
        </w:tabs>
        <w:spacing w:line="240" w:lineRule="auto"/>
        <w:ind w:left="567" w:right="618" w:firstLine="0"/>
        <w:rPr>
          <w:rFonts w:cs="Arial"/>
          <w:sz w:val="24"/>
        </w:rPr>
      </w:pPr>
    </w:p>
    <w:p w14:paraId="7A235365" w14:textId="77777777" w:rsidR="00661C9A" w:rsidRPr="00E54DFA" w:rsidRDefault="00661C9A" w:rsidP="00E54DFA">
      <w:pPr>
        <w:pStyle w:val="corte4fondo"/>
        <w:tabs>
          <w:tab w:val="left" w:pos="567"/>
        </w:tabs>
        <w:spacing w:line="240" w:lineRule="auto"/>
        <w:ind w:left="567" w:right="618" w:firstLine="0"/>
        <w:rPr>
          <w:rFonts w:cs="Arial"/>
          <w:sz w:val="24"/>
        </w:rPr>
      </w:pPr>
      <w:r w:rsidRPr="00E54DFA">
        <w:rPr>
          <w:rFonts w:cs="Arial"/>
          <w:sz w:val="24"/>
        </w:rPr>
        <w:t xml:space="preserve">Se me tenga por exhibido el presente dictamen y por Ratificado en todas </w:t>
      </w:r>
      <w:r w:rsidR="00AF0BDD" w:rsidRPr="00E54DFA">
        <w:rPr>
          <w:rFonts w:cs="Arial"/>
          <w:sz w:val="24"/>
        </w:rPr>
        <w:t>y cada una de sus partes que lo conforman.</w:t>
      </w:r>
    </w:p>
    <w:p w14:paraId="384330F2" w14:textId="77777777" w:rsidR="00EC3E22" w:rsidRPr="00E54DFA" w:rsidRDefault="00EC3E22" w:rsidP="00E54DFA">
      <w:pPr>
        <w:pStyle w:val="corte4fondo"/>
        <w:tabs>
          <w:tab w:val="left" w:pos="567"/>
        </w:tabs>
        <w:spacing w:line="240" w:lineRule="auto"/>
        <w:ind w:left="567" w:right="618" w:firstLine="0"/>
        <w:rPr>
          <w:rFonts w:cs="Arial"/>
          <w:sz w:val="24"/>
        </w:rPr>
      </w:pPr>
    </w:p>
    <w:p w14:paraId="04B97315" w14:textId="77777777" w:rsidR="00EC3E22" w:rsidRPr="00E54DFA" w:rsidRDefault="00EC3E22" w:rsidP="00E54DFA">
      <w:pPr>
        <w:pStyle w:val="corte4fondo"/>
        <w:tabs>
          <w:tab w:val="left" w:pos="567"/>
        </w:tabs>
        <w:spacing w:line="240" w:lineRule="auto"/>
        <w:ind w:left="567" w:right="618" w:firstLine="0"/>
        <w:rPr>
          <w:rFonts w:cs="Arial"/>
          <w:sz w:val="24"/>
        </w:rPr>
      </w:pPr>
      <w:r w:rsidRPr="00E54DFA">
        <w:rPr>
          <w:rFonts w:cs="Arial"/>
          <w:sz w:val="24"/>
        </w:rPr>
        <w:t>Atentamente</w:t>
      </w:r>
    </w:p>
    <w:p w14:paraId="5980A4D3" w14:textId="77777777" w:rsidR="00EC3E22" w:rsidRPr="00E54DFA" w:rsidRDefault="00EC3E22" w:rsidP="00E54DFA">
      <w:pPr>
        <w:pStyle w:val="corte4fondo"/>
        <w:tabs>
          <w:tab w:val="left" w:pos="567"/>
        </w:tabs>
        <w:spacing w:line="240" w:lineRule="auto"/>
        <w:ind w:left="567" w:right="618" w:firstLine="0"/>
        <w:rPr>
          <w:rFonts w:cs="Arial"/>
          <w:sz w:val="24"/>
        </w:rPr>
      </w:pPr>
    </w:p>
    <w:p w14:paraId="37401555"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[FIRMA]</w:t>
      </w:r>
    </w:p>
    <w:p w14:paraId="307F4030" w14:textId="77777777" w:rsidR="00EC3E22" w:rsidRPr="00E54DFA" w:rsidRDefault="00EC3E22" w:rsidP="00E54DFA">
      <w:pPr>
        <w:pStyle w:val="corte4fondo"/>
        <w:tabs>
          <w:tab w:val="left" w:pos="567"/>
        </w:tabs>
        <w:spacing w:line="240" w:lineRule="auto"/>
        <w:ind w:left="567" w:right="618" w:firstLine="0"/>
        <w:rPr>
          <w:rFonts w:cs="Arial"/>
          <w:sz w:val="24"/>
        </w:rPr>
      </w:pPr>
      <w:r w:rsidRPr="00E54DFA">
        <w:rPr>
          <w:rFonts w:cs="Arial"/>
          <w:sz w:val="24"/>
        </w:rPr>
        <w:t>BRENDA BERENICE HERNÁNDEZ RAMÍREZ</w:t>
      </w:r>
    </w:p>
    <w:p w14:paraId="1CCE30E7" w14:textId="77777777" w:rsidR="00EC3E22" w:rsidRPr="00E54DFA" w:rsidRDefault="00EC3E22" w:rsidP="00E54DFA">
      <w:pPr>
        <w:pStyle w:val="corte4fondo"/>
        <w:tabs>
          <w:tab w:val="left" w:pos="567"/>
        </w:tabs>
        <w:spacing w:line="240" w:lineRule="auto"/>
        <w:ind w:left="567" w:right="618" w:firstLine="0"/>
        <w:rPr>
          <w:rFonts w:cs="Arial"/>
          <w:sz w:val="24"/>
        </w:rPr>
      </w:pPr>
      <w:r w:rsidRPr="00E54DFA">
        <w:rPr>
          <w:rFonts w:cs="Arial"/>
          <w:sz w:val="24"/>
        </w:rPr>
        <w:t>PERITO EN GRAFOSCOPÍA Y DACTILOSCOPÍA</w:t>
      </w:r>
      <w:r w:rsidR="00630D56" w:rsidRPr="00E54DFA">
        <w:rPr>
          <w:rFonts w:cs="Arial"/>
          <w:sz w:val="24"/>
        </w:rPr>
        <w:t>”</w:t>
      </w:r>
    </w:p>
    <w:p w14:paraId="2D36E1FD" w14:textId="77777777" w:rsidR="0099379E" w:rsidRPr="00E54DFA" w:rsidRDefault="0099379E" w:rsidP="00E54DFA">
      <w:pPr>
        <w:pStyle w:val="corte4fondo"/>
        <w:tabs>
          <w:tab w:val="left" w:pos="0"/>
        </w:tabs>
        <w:ind w:firstLine="0"/>
        <w:rPr>
          <w:rFonts w:cs="Arial"/>
          <w:sz w:val="26"/>
          <w:szCs w:val="26"/>
        </w:rPr>
      </w:pPr>
    </w:p>
    <w:p w14:paraId="2D88791C" w14:textId="77777777" w:rsidR="0099379E" w:rsidRPr="00E54DFA" w:rsidRDefault="009426EB"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También el dos de marzo de dos mil veinte, se recibió el dictamen en caligrafía, grafoscopía y grafométrica de </w:t>
      </w:r>
      <w:r w:rsidRPr="00E54DFA">
        <w:rPr>
          <w:rFonts w:cs="Arial"/>
          <w:b/>
          <w:sz w:val="26"/>
          <w:szCs w:val="26"/>
        </w:rPr>
        <w:t>Cindy Ojeda Carabarin</w:t>
      </w:r>
      <w:r w:rsidRPr="00E54DFA">
        <w:rPr>
          <w:rFonts w:cs="Arial"/>
          <w:sz w:val="26"/>
          <w:szCs w:val="26"/>
        </w:rPr>
        <w:t>, perita designada por este Alto Tribunal, en el cual concluyó que</w:t>
      </w:r>
      <w:r w:rsidR="00630D56" w:rsidRPr="00E54DFA">
        <w:rPr>
          <w:rStyle w:val="Refdenotaalpie"/>
          <w:rFonts w:cs="Arial"/>
          <w:sz w:val="26"/>
          <w:szCs w:val="26"/>
        </w:rPr>
        <w:footnoteReference w:id="23"/>
      </w:r>
      <w:r w:rsidRPr="00E54DFA">
        <w:rPr>
          <w:rFonts w:cs="Arial"/>
          <w:sz w:val="26"/>
          <w:szCs w:val="26"/>
        </w:rPr>
        <w:t>:</w:t>
      </w:r>
    </w:p>
    <w:p w14:paraId="679AE49C" w14:textId="77777777" w:rsidR="0067264F" w:rsidRPr="00E54DFA" w:rsidRDefault="0067264F" w:rsidP="00E54DFA">
      <w:pPr>
        <w:pStyle w:val="corte4fondo"/>
        <w:tabs>
          <w:tab w:val="left" w:pos="0"/>
        </w:tabs>
        <w:ind w:firstLine="0"/>
        <w:rPr>
          <w:rFonts w:cs="Arial"/>
          <w:sz w:val="26"/>
          <w:szCs w:val="26"/>
        </w:rPr>
      </w:pPr>
    </w:p>
    <w:p w14:paraId="3C4132C7" w14:textId="77777777" w:rsidR="0067264F"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“13.- CONCLUSIÓN</w:t>
      </w:r>
    </w:p>
    <w:p w14:paraId="2C45CAAB" w14:textId="77777777" w:rsidR="00630D56" w:rsidRPr="00E54DFA" w:rsidRDefault="00630D56" w:rsidP="00E54DFA">
      <w:pPr>
        <w:pStyle w:val="corte4fondo"/>
        <w:tabs>
          <w:tab w:val="left" w:pos="567"/>
        </w:tabs>
        <w:spacing w:line="240" w:lineRule="auto"/>
        <w:ind w:left="567" w:right="618" w:firstLine="0"/>
        <w:rPr>
          <w:rFonts w:cs="Arial"/>
          <w:sz w:val="24"/>
        </w:rPr>
      </w:pPr>
    </w:p>
    <w:p w14:paraId="0C7CDBD0"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CON BASE A MIS CONOCIMIENTOS, EXPERIENCIA, Y POR LA METODOLOGÍA CIENTÍFICA APLICADA EN EL CUERPO DEL PRESENTE ESTUDIO CIENTÍFICO, TÉCNICO PERICIAL Y SU COMP</w:t>
      </w:r>
      <w:r w:rsidR="007777C3" w:rsidRPr="00E54DFA">
        <w:rPr>
          <w:rFonts w:cs="Arial"/>
          <w:sz w:val="24"/>
        </w:rPr>
        <w:t>RO</w:t>
      </w:r>
      <w:r w:rsidRPr="00E54DFA">
        <w:rPr>
          <w:rFonts w:cs="Arial"/>
          <w:sz w:val="24"/>
        </w:rPr>
        <w:t>BACIÓN EN LA HIPÓTESIS FORMULADA MEDIANTE ELEMENTOS DE CONVICCIÓN Y EL ESTUDIO INTEGRAL APLICADO AL CASO EN CONCRETO, SE PRECISA EN MATERIA GRAFOSCOPÍA QUE:</w:t>
      </w:r>
    </w:p>
    <w:p w14:paraId="2D097E4D" w14:textId="77777777" w:rsidR="00630D56" w:rsidRPr="00E54DFA" w:rsidRDefault="00630D56" w:rsidP="00E54DFA">
      <w:pPr>
        <w:pStyle w:val="corte4fondo"/>
        <w:tabs>
          <w:tab w:val="left" w:pos="567"/>
        </w:tabs>
        <w:spacing w:line="240" w:lineRule="auto"/>
        <w:ind w:left="567" w:right="618" w:firstLine="0"/>
        <w:rPr>
          <w:rFonts w:cs="Arial"/>
          <w:sz w:val="24"/>
        </w:rPr>
      </w:pPr>
    </w:p>
    <w:p w14:paraId="603F0B3D"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ÚNICA.- LA FIRMA QUE SE ENCUENTRA PLASMADA DENTRO DEL DOCUMENTO DENOMINADO DEMANDA DE ACCIÓN DE INCONSTITUCIONALIDAD DE FECHA DOCE DE JULIO DEL AÑO DOS MIL DIECINUEVE, SÍ CORRESPONDE AL PUÑO Y LETRA DE CLAUDIA RUÍZ MASSIEU SALINAS; POR POSEER SIMILAR ORIGEN GRÁFICO CON RELACIÓN AL MATERIAL AUTÉNTICO; DE ACUERDO AL ESTUDIO DE ELEMENTOS FORMALES, ESTRUCTURALES Y DE GESTOS GRÁFICOS.”</w:t>
      </w:r>
    </w:p>
    <w:p w14:paraId="6D9F16FF" w14:textId="77777777" w:rsidR="00630D56" w:rsidRPr="00E54DFA" w:rsidRDefault="00630D56" w:rsidP="00E54DFA">
      <w:pPr>
        <w:pStyle w:val="corte4fondo"/>
        <w:tabs>
          <w:tab w:val="left" w:pos="567"/>
        </w:tabs>
        <w:spacing w:line="240" w:lineRule="auto"/>
        <w:ind w:left="567" w:right="618" w:firstLine="0"/>
        <w:rPr>
          <w:rFonts w:cs="Arial"/>
          <w:sz w:val="24"/>
        </w:rPr>
      </w:pPr>
    </w:p>
    <w:p w14:paraId="0B422DCD"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w:t>
      </w:r>
    </w:p>
    <w:p w14:paraId="04E3BA03" w14:textId="77777777" w:rsidR="00630D56" w:rsidRPr="00E54DFA" w:rsidRDefault="00630D56" w:rsidP="00E54DFA">
      <w:pPr>
        <w:pStyle w:val="corte4fondo"/>
        <w:tabs>
          <w:tab w:val="left" w:pos="567"/>
        </w:tabs>
        <w:spacing w:line="240" w:lineRule="auto"/>
        <w:ind w:left="567" w:right="618" w:firstLine="0"/>
        <w:rPr>
          <w:rFonts w:cs="Arial"/>
          <w:sz w:val="24"/>
        </w:rPr>
      </w:pPr>
    </w:p>
    <w:p w14:paraId="2F63C2D5"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“POR LA RAZÓN Y LA JUSTICIA”</w:t>
      </w:r>
    </w:p>
    <w:p w14:paraId="213632A2"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CIUDAD DE MÉXICO, A DOS DE MARZO DEL AÑO DOS MIL VEINTE</w:t>
      </w:r>
    </w:p>
    <w:p w14:paraId="37412EBE" w14:textId="77777777" w:rsidR="00630D56" w:rsidRPr="00E54DFA" w:rsidRDefault="00630D56" w:rsidP="00E54DFA">
      <w:pPr>
        <w:pStyle w:val="corte4fondo"/>
        <w:tabs>
          <w:tab w:val="left" w:pos="567"/>
        </w:tabs>
        <w:spacing w:line="240" w:lineRule="auto"/>
        <w:ind w:left="567" w:right="618" w:firstLine="0"/>
        <w:rPr>
          <w:rFonts w:cs="Arial"/>
          <w:sz w:val="24"/>
        </w:rPr>
      </w:pPr>
    </w:p>
    <w:p w14:paraId="5AAB0A36"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[FIRMA]</w:t>
      </w:r>
    </w:p>
    <w:p w14:paraId="6EB395A0"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MAESTRA: CINDY OJEDA CARABARIN</w:t>
      </w:r>
    </w:p>
    <w:p w14:paraId="7A801D6C" w14:textId="77777777" w:rsidR="00630D56" w:rsidRPr="00E54DFA" w:rsidRDefault="00630D56" w:rsidP="00E54DFA">
      <w:pPr>
        <w:pStyle w:val="corte4fondo"/>
        <w:tabs>
          <w:tab w:val="left" w:pos="567"/>
        </w:tabs>
        <w:spacing w:line="240" w:lineRule="auto"/>
        <w:ind w:left="567" w:right="618" w:firstLine="0"/>
        <w:rPr>
          <w:rFonts w:cs="Arial"/>
          <w:sz w:val="24"/>
        </w:rPr>
      </w:pPr>
      <w:r w:rsidRPr="00E54DFA">
        <w:rPr>
          <w:rFonts w:cs="Arial"/>
          <w:sz w:val="24"/>
        </w:rPr>
        <w:t>PERITO OFICIAL”</w:t>
      </w:r>
    </w:p>
    <w:p w14:paraId="1FF5B3A5" w14:textId="77777777" w:rsidR="0067264F" w:rsidRPr="00E54DFA" w:rsidRDefault="0067264F" w:rsidP="00E54DFA">
      <w:pPr>
        <w:pStyle w:val="corte4fondo"/>
        <w:tabs>
          <w:tab w:val="left" w:pos="0"/>
        </w:tabs>
        <w:ind w:firstLine="0"/>
        <w:rPr>
          <w:rFonts w:cs="Arial"/>
          <w:sz w:val="26"/>
          <w:szCs w:val="26"/>
        </w:rPr>
      </w:pPr>
    </w:p>
    <w:p w14:paraId="2FF97AB6" w14:textId="77777777" w:rsidR="0067264F" w:rsidRPr="00E54DFA" w:rsidRDefault="00630D56"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Finalmente, en la misma fecha, se recibió dictamen de </w:t>
      </w:r>
      <w:r w:rsidR="009B0FF3" w:rsidRPr="00E54DFA">
        <w:rPr>
          <w:rFonts w:cs="Arial"/>
          <w:b/>
          <w:sz w:val="26"/>
          <w:szCs w:val="26"/>
        </w:rPr>
        <w:t>Adriana Uribe Valencia</w:t>
      </w:r>
      <w:r w:rsidR="009B0FF3" w:rsidRPr="00E54DFA">
        <w:rPr>
          <w:rFonts w:cs="Arial"/>
          <w:sz w:val="26"/>
          <w:szCs w:val="26"/>
        </w:rPr>
        <w:t>, perita en caligrafía, grafoscopía y grafométrica designada por el Poder Ejecutivo del Estado de Tabasco, en el cual concluyó lo siguiente</w:t>
      </w:r>
      <w:r w:rsidR="007777C3" w:rsidRPr="00E54DFA">
        <w:rPr>
          <w:rStyle w:val="Refdenotaalpie"/>
          <w:rFonts w:cs="Arial"/>
          <w:sz w:val="26"/>
          <w:szCs w:val="26"/>
        </w:rPr>
        <w:footnoteReference w:id="24"/>
      </w:r>
      <w:r w:rsidR="009B0FF3" w:rsidRPr="00E54DFA">
        <w:rPr>
          <w:rFonts w:cs="Arial"/>
          <w:sz w:val="26"/>
          <w:szCs w:val="26"/>
        </w:rPr>
        <w:t>:</w:t>
      </w:r>
    </w:p>
    <w:p w14:paraId="10E573AF" w14:textId="77777777" w:rsidR="00C85253" w:rsidRPr="00E54DFA" w:rsidRDefault="00C85253" w:rsidP="00E54DFA">
      <w:pPr>
        <w:pStyle w:val="corte4fondo"/>
        <w:tabs>
          <w:tab w:val="left" w:pos="0"/>
        </w:tabs>
        <w:ind w:firstLine="0"/>
        <w:rPr>
          <w:rFonts w:cs="Arial"/>
          <w:sz w:val="26"/>
          <w:szCs w:val="26"/>
        </w:rPr>
      </w:pPr>
    </w:p>
    <w:p w14:paraId="4D93B2B3" w14:textId="77777777" w:rsidR="00C85253" w:rsidRPr="00E54DFA" w:rsidRDefault="007777C3" w:rsidP="00E54DFA">
      <w:pPr>
        <w:pStyle w:val="corte4fondo"/>
        <w:tabs>
          <w:tab w:val="left" w:pos="567"/>
        </w:tabs>
        <w:spacing w:line="240" w:lineRule="auto"/>
        <w:ind w:left="567" w:right="618" w:firstLine="0"/>
        <w:rPr>
          <w:rFonts w:cs="Arial"/>
          <w:sz w:val="24"/>
        </w:rPr>
      </w:pPr>
      <w:r w:rsidRPr="00E54DFA">
        <w:rPr>
          <w:rFonts w:cs="Arial"/>
          <w:sz w:val="24"/>
        </w:rPr>
        <w:t>“</w:t>
      </w:r>
      <w:r w:rsidR="00463397" w:rsidRPr="00E54DFA">
        <w:rPr>
          <w:rFonts w:cs="Arial"/>
          <w:sz w:val="24"/>
        </w:rPr>
        <w:t>CONCLUSIONES</w:t>
      </w:r>
    </w:p>
    <w:p w14:paraId="363B6AB9" w14:textId="77777777" w:rsidR="00DA4B7B" w:rsidRPr="00E54DFA" w:rsidRDefault="00DA4B7B" w:rsidP="00E54DFA">
      <w:pPr>
        <w:pStyle w:val="corte4fondo"/>
        <w:tabs>
          <w:tab w:val="left" w:pos="567"/>
        </w:tabs>
        <w:spacing w:line="240" w:lineRule="auto"/>
        <w:ind w:left="567" w:right="618" w:firstLine="0"/>
        <w:rPr>
          <w:rFonts w:cs="Arial"/>
          <w:sz w:val="24"/>
        </w:rPr>
      </w:pPr>
    </w:p>
    <w:p w14:paraId="207A120D" w14:textId="77777777" w:rsidR="00463397" w:rsidRPr="00E54DFA" w:rsidRDefault="00463397" w:rsidP="00E54DFA">
      <w:pPr>
        <w:pStyle w:val="corte4fondo"/>
        <w:tabs>
          <w:tab w:val="left" w:pos="567"/>
        </w:tabs>
        <w:spacing w:line="240" w:lineRule="auto"/>
        <w:ind w:left="567" w:right="618" w:firstLine="0"/>
        <w:rPr>
          <w:rFonts w:cs="Arial"/>
          <w:sz w:val="24"/>
        </w:rPr>
      </w:pPr>
      <w:r w:rsidRPr="00E54DFA">
        <w:rPr>
          <w:rFonts w:cs="Arial"/>
          <w:sz w:val="24"/>
        </w:rPr>
        <w:t xml:space="preserve">1.- Se llevó a cabo el análisis correspondiente a cada FIRMA </w:t>
      </w:r>
      <w:r w:rsidR="00C97E58" w:rsidRPr="00E54DFA">
        <w:rPr>
          <w:rFonts w:cs="Arial"/>
          <w:sz w:val="24"/>
        </w:rPr>
        <w:t xml:space="preserve">que dio origen a este dictamen, que concluyó según los métodos empleados y la investigación realizada, así como, mi leal y saber entender que el ORIGEN GRÁFICO en las firmas analizadas NO SON EL MISMO, ya que al estudiarlas en conjunto en sus grafismos no aparece el gesto gráfico, proveniente del mismo puño de la C. Claudia Ruiz Massieu </w:t>
      </w:r>
      <w:r w:rsidR="00E51D33" w:rsidRPr="00E54DFA">
        <w:rPr>
          <w:rFonts w:cs="Arial"/>
          <w:sz w:val="24"/>
        </w:rPr>
        <w:t>Salinas, razón por la cual se concluye que la firma plasmada en el documento de fecha 12 de julio de 2019, no fue plasmada por la misma suscriptora.</w:t>
      </w:r>
    </w:p>
    <w:p w14:paraId="06134435" w14:textId="77777777" w:rsidR="00E51D33" w:rsidRPr="00E54DFA" w:rsidRDefault="00E51D33" w:rsidP="00E54DFA">
      <w:pPr>
        <w:pStyle w:val="corte4fondo"/>
        <w:tabs>
          <w:tab w:val="left" w:pos="567"/>
        </w:tabs>
        <w:spacing w:line="240" w:lineRule="auto"/>
        <w:ind w:left="567" w:right="618" w:firstLine="0"/>
        <w:rPr>
          <w:rFonts w:cs="Arial"/>
          <w:sz w:val="24"/>
        </w:rPr>
      </w:pPr>
    </w:p>
    <w:p w14:paraId="2C2C63AC" w14:textId="77777777" w:rsidR="00E51D33" w:rsidRPr="00E54DFA" w:rsidRDefault="00E51D33" w:rsidP="00E54DFA">
      <w:pPr>
        <w:pStyle w:val="corte4fondo"/>
        <w:tabs>
          <w:tab w:val="left" w:pos="567"/>
        </w:tabs>
        <w:spacing w:line="240" w:lineRule="auto"/>
        <w:ind w:left="567" w:right="618" w:firstLine="0"/>
        <w:rPr>
          <w:rFonts w:cs="Arial"/>
          <w:sz w:val="24"/>
        </w:rPr>
      </w:pPr>
      <w:r w:rsidRPr="00E54DFA">
        <w:rPr>
          <w:rFonts w:cs="Arial"/>
          <w:sz w:val="24"/>
        </w:rPr>
        <w:t xml:space="preserve">2. La FIRMA del documento dubitable, con las FIRMAS de los documentos Indubitables tiene similitudes estructurales a simple vista, sin embargo a lo largo del estudio y de la evolución de la firma </w:t>
      </w:r>
      <w:r w:rsidR="00DA4B7B" w:rsidRPr="00E54DFA">
        <w:rPr>
          <w:rFonts w:cs="Arial"/>
          <w:sz w:val="24"/>
        </w:rPr>
        <w:t>dubitable no aparecieron los gestos gráficos, el gesto gráfico que permite ver con claridad que una firma pertenece a una misma persona, por lo que se puede concluir que la firma que consta en el expediente y que es materia dubitable NO PERTENECEN POR SUS GRAFISMOS AL MISMO GESTO GRÁFICO, de la C. Claudia Ruiz Massieu Salinas por lo que se indica que la firma dubitable no le pertenece POR LO QUE NO SE TRATA DEL MISMO PUÑO Y LETRA, de las firmas plasmadas en los documentos indubitables.</w:t>
      </w:r>
    </w:p>
    <w:p w14:paraId="3DF87CB9" w14:textId="77777777" w:rsidR="00E51D33" w:rsidRPr="00E54DFA" w:rsidRDefault="00E51D33" w:rsidP="00E54DFA">
      <w:pPr>
        <w:pStyle w:val="corte4fondo"/>
        <w:tabs>
          <w:tab w:val="left" w:pos="567"/>
        </w:tabs>
        <w:spacing w:line="240" w:lineRule="auto"/>
        <w:ind w:left="567" w:right="618" w:firstLine="0"/>
        <w:rPr>
          <w:rFonts w:cs="Arial"/>
          <w:sz w:val="24"/>
        </w:rPr>
      </w:pPr>
      <w:r w:rsidRPr="00E54DFA">
        <w:rPr>
          <w:rFonts w:cs="Arial"/>
          <w:sz w:val="24"/>
        </w:rPr>
        <w:t>[…]</w:t>
      </w:r>
    </w:p>
    <w:p w14:paraId="00D5AABD" w14:textId="77777777" w:rsidR="00E51D33" w:rsidRPr="00E54DFA" w:rsidRDefault="00E51D33" w:rsidP="00E54DFA">
      <w:pPr>
        <w:pStyle w:val="corte4fondo"/>
        <w:tabs>
          <w:tab w:val="left" w:pos="567"/>
        </w:tabs>
        <w:spacing w:line="240" w:lineRule="auto"/>
        <w:ind w:left="567" w:right="618" w:firstLine="0"/>
        <w:rPr>
          <w:rFonts w:cs="Arial"/>
          <w:sz w:val="24"/>
        </w:rPr>
      </w:pPr>
    </w:p>
    <w:p w14:paraId="2003CCDC" w14:textId="77777777" w:rsidR="00DA4B7B" w:rsidRPr="00E54DFA" w:rsidRDefault="00DA4B7B" w:rsidP="00E54DFA">
      <w:pPr>
        <w:pStyle w:val="corte4fondo"/>
        <w:tabs>
          <w:tab w:val="left" w:pos="567"/>
        </w:tabs>
        <w:spacing w:line="240" w:lineRule="auto"/>
        <w:ind w:left="567" w:right="618" w:firstLine="0"/>
        <w:rPr>
          <w:rFonts w:cs="Arial"/>
          <w:sz w:val="24"/>
        </w:rPr>
      </w:pPr>
      <w:r w:rsidRPr="00E54DFA">
        <w:rPr>
          <w:rFonts w:cs="Arial"/>
          <w:sz w:val="24"/>
        </w:rPr>
        <w:t>PROTESTO LO NECESARIO</w:t>
      </w:r>
    </w:p>
    <w:p w14:paraId="4CD6D03D" w14:textId="77777777" w:rsidR="00DA4B7B" w:rsidRPr="00E54DFA" w:rsidRDefault="00DA4B7B" w:rsidP="00E54DFA">
      <w:pPr>
        <w:pStyle w:val="corte4fondo"/>
        <w:tabs>
          <w:tab w:val="left" w:pos="567"/>
        </w:tabs>
        <w:spacing w:line="240" w:lineRule="auto"/>
        <w:ind w:left="567" w:right="618" w:firstLine="0"/>
        <w:rPr>
          <w:rFonts w:cs="Arial"/>
          <w:sz w:val="24"/>
        </w:rPr>
      </w:pPr>
    </w:p>
    <w:p w14:paraId="67FFA1F7" w14:textId="77777777" w:rsidR="00DA4B7B" w:rsidRPr="00E54DFA" w:rsidRDefault="00DA4B7B" w:rsidP="00E54DFA">
      <w:pPr>
        <w:pStyle w:val="corte4fondo"/>
        <w:tabs>
          <w:tab w:val="left" w:pos="567"/>
        </w:tabs>
        <w:spacing w:line="240" w:lineRule="auto"/>
        <w:ind w:left="567" w:right="618" w:firstLine="0"/>
        <w:rPr>
          <w:rFonts w:cs="Arial"/>
          <w:sz w:val="24"/>
        </w:rPr>
      </w:pPr>
      <w:r w:rsidRPr="00E54DFA">
        <w:rPr>
          <w:rFonts w:cs="Arial"/>
          <w:sz w:val="24"/>
        </w:rPr>
        <w:t>[FIRMA]</w:t>
      </w:r>
    </w:p>
    <w:p w14:paraId="54F5752B" w14:textId="77777777" w:rsidR="00DA4B7B" w:rsidRPr="00E54DFA" w:rsidRDefault="00DA4B7B" w:rsidP="00E54DFA">
      <w:pPr>
        <w:pStyle w:val="corte4fondo"/>
        <w:tabs>
          <w:tab w:val="left" w:pos="567"/>
        </w:tabs>
        <w:spacing w:line="240" w:lineRule="auto"/>
        <w:ind w:left="567" w:right="618" w:firstLine="0"/>
        <w:rPr>
          <w:rFonts w:cs="Arial"/>
          <w:sz w:val="24"/>
        </w:rPr>
      </w:pPr>
      <w:r w:rsidRPr="00E54DFA">
        <w:rPr>
          <w:rFonts w:cs="Arial"/>
          <w:sz w:val="24"/>
        </w:rPr>
        <w:t>ADRIANA URIBE VALENCIA</w:t>
      </w:r>
      <w:r w:rsidR="00184F47" w:rsidRPr="00E54DFA">
        <w:rPr>
          <w:rFonts w:cs="Arial"/>
          <w:sz w:val="24"/>
        </w:rPr>
        <w:t>”</w:t>
      </w:r>
    </w:p>
    <w:p w14:paraId="679CD6CC" w14:textId="77777777" w:rsidR="00C85253" w:rsidRPr="00E54DFA" w:rsidRDefault="00C85253" w:rsidP="00E54DFA">
      <w:pPr>
        <w:pStyle w:val="corte4fondo"/>
        <w:tabs>
          <w:tab w:val="left" w:pos="0"/>
        </w:tabs>
        <w:ind w:firstLine="0"/>
        <w:rPr>
          <w:rFonts w:cs="Arial"/>
          <w:sz w:val="26"/>
          <w:szCs w:val="26"/>
        </w:rPr>
      </w:pPr>
    </w:p>
    <w:p w14:paraId="06E94AB2" w14:textId="06342156" w:rsidR="00C97E58" w:rsidRPr="00E54DFA" w:rsidRDefault="00D96D87" w:rsidP="00E54DFA">
      <w:pPr>
        <w:pStyle w:val="corte4fondo"/>
        <w:numPr>
          <w:ilvl w:val="0"/>
          <w:numId w:val="1"/>
        </w:numPr>
        <w:tabs>
          <w:tab w:val="left" w:pos="0"/>
        </w:tabs>
        <w:ind w:left="0" w:hanging="426"/>
        <w:rPr>
          <w:rFonts w:cs="Arial"/>
          <w:sz w:val="26"/>
          <w:szCs w:val="26"/>
        </w:rPr>
      </w:pPr>
      <w:r w:rsidRPr="00E54DFA">
        <w:rPr>
          <w:rFonts w:cs="Arial"/>
          <w:sz w:val="26"/>
          <w:szCs w:val="26"/>
        </w:rPr>
        <w:t>Ahora bien, este Alto Tribunal observa que l</w:t>
      </w:r>
      <w:r w:rsidR="00C97E58" w:rsidRPr="00E54DFA">
        <w:rPr>
          <w:rFonts w:cs="Arial"/>
          <w:sz w:val="26"/>
          <w:szCs w:val="26"/>
        </w:rPr>
        <w:t>os dictámenes</w:t>
      </w:r>
      <w:r w:rsidR="00E86494" w:rsidRPr="00E54DFA">
        <w:rPr>
          <w:rFonts w:cs="Arial"/>
          <w:sz w:val="26"/>
          <w:szCs w:val="26"/>
        </w:rPr>
        <w:t xml:space="preserve"> no fueron objetados.</w:t>
      </w:r>
      <w:r w:rsidR="00C97E58" w:rsidRPr="00E54DFA">
        <w:rPr>
          <w:rFonts w:cs="Arial"/>
          <w:sz w:val="26"/>
          <w:szCs w:val="26"/>
        </w:rPr>
        <w:t xml:space="preserve"> Sin embargo, el hecho de que no se objete algún dictamen pericial exhibido en autos no implica que éste necesariamente tenga valor probatorio pleno, pues conforme al principio de </w:t>
      </w:r>
      <w:r w:rsidR="00635135" w:rsidRPr="00E54DFA">
        <w:rPr>
          <w:rFonts w:cs="Arial"/>
          <w:sz w:val="26"/>
          <w:szCs w:val="26"/>
        </w:rPr>
        <w:t xml:space="preserve">libre </w:t>
      </w:r>
      <w:r w:rsidR="00C97E58" w:rsidRPr="00E54DFA">
        <w:rPr>
          <w:rFonts w:cs="Arial"/>
          <w:sz w:val="26"/>
          <w:szCs w:val="26"/>
        </w:rPr>
        <w:t>valoración de las pruebas, el juzgador debe analizar dicha probanza para establecer si contiene los razonamientos en los cuales el perito basó su opinión, así como las operaciones, estudios o experimentos propios de su arte que lo llevaron a emitir su dictamen, apreciándolo conjuntamente con los medios de convicción aportados, admitidos y desahogados en autos, atendiendo a las reglas de la lógica y de la experiencia, exponiendo los fundamentos de su valoración y de su decisión. Por tanto, la falta de impugnación de un dictamen pericial no impide a este Alto Tribunal estudiar los razonamientos técnicos propuestos en él, para estar en posibilidad de establecer cuál peritaje merece mayor credibilidad y pronunciarse respecto de la cuestión debatida, determinando según su particular apreciación, la eficacia probatoria del aludido dictamen</w:t>
      </w:r>
      <w:r w:rsidR="00C97E58" w:rsidRPr="00E54DFA">
        <w:rPr>
          <w:rStyle w:val="Refdenotaalpie"/>
          <w:rFonts w:cs="Arial"/>
          <w:sz w:val="26"/>
          <w:szCs w:val="26"/>
        </w:rPr>
        <w:footnoteReference w:id="25"/>
      </w:r>
      <w:r w:rsidR="00C97E58" w:rsidRPr="00E54DFA">
        <w:rPr>
          <w:rFonts w:cs="Arial"/>
          <w:sz w:val="26"/>
          <w:szCs w:val="26"/>
        </w:rPr>
        <w:t>.</w:t>
      </w:r>
    </w:p>
    <w:p w14:paraId="3EE3486F" w14:textId="77777777" w:rsidR="00C97E58" w:rsidRPr="00E54DFA" w:rsidRDefault="00C97E58" w:rsidP="00E54DFA">
      <w:pPr>
        <w:pStyle w:val="corte4fondo"/>
        <w:tabs>
          <w:tab w:val="left" w:pos="0"/>
        </w:tabs>
        <w:ind w:firstLine="0"/>
        <w:rPr>
          <w:rFonts w:cs="Arial"/>
          <w:sz w:val="26"/>
          <w:szCs w:val="26"/>
        </w:rPr>
      </w:pPr>
    </w:p>
    <w:p w14:paraId="305EA5E3" w14:textId="77777777" w:rsidR="00351A12" w:rsidRDefault="00AE4114" w:rsidP="00351A12">
      <w:pPr>
        <w:pStyle w:val="corte4fondo"/>
        <w:numPr>
          <w:ilvl w:val="0"/>
          <w:numId w:val="1"/>
        </w:numPr>
        <w:tabs>
          <w:tab w:val="left" w:pos="0"/>
        </w:tabs>
        <w:ind w:left="0" w:hanging="426"/>
        <w:rPr>
          <w:rFonts w:cs="Arial"/>
          <w:sz w:val="26"/>
          <w:szCs w:val="26"/>
        </w:rPr>
      </w:pPr>
      <w:r w:rsidRPr="00E54DFA">
        <w:rPr>
          <w:rFonts w:cs="Arial"/>
          <w:sz w:val="26"/>
          <w:szCs w:val="26"/>
        </w:rPr>
        <w:t>Conforme a lo anterior</w:t>
      </w:r>
      <w:r w:rsidR="005B6912" w:rsidRPr="00E54DFA">
        <w:rPr>
          <w:rFonts w:cs="Arial"/>
          <w:sz w:val="26"/>
          <w:szCs w:val="26"/>
        </w:rPr>
        <w:t xml:space="preserve">, </w:t>
      </w:r>
      <w:r w:rsidRPr="00E54DFA">
        <w:rPr>
          <w:rFonts w:cs="Arial"/>
          <w:sz w:val="26"/>
          <w:szCs w:val="26"/>
        </w:rPr>
        <w:t xml:space="preserve">este Alto Tribunal considera que </w:t>
      </w:r>
      <w:r w:rsidR="005B6912" w:rsidRPr="00E54DFA">
        <w:rPr>
          <w:rFonts w:cs="Arial"/>
          <w:sz w:val="26"/>
          <w:szCs w:val="26"/>
        </w:rPr>
        <w:t xml:space="preserve">la opinión técnica por parte de </w:t>
      </w:r>
      <w:r w:rsidRPr="00E54DFA">
        <w:rPr>
          <w:rFonts w:cs="Arial"/>
          <w:sz w:val="26"/>
          <w:szCs w:val="26"/>
        </w:rPr>
        <w:t>los</w:t>
      </w:r>
      <w:r w:rsidR="008951B7" w:rsidRPr="00E54DFA">
        <w:rPr>
          <w:rFonts w:cs="Arial"/>
          <w:sz w:val="26"/>
          <w:szCs w:val="26"/>
        </w:rPr>
        <w:t xml:space="preserve"> peritos proporciona</w:t>
      </w:r>
      <w:r w:rsidR="005B6912" w:rsidRPr="00E54DFA">
        <w:rPr>
          <w:rFonts w:cs="Arial"/>
          <w:sz w:val="26"/>
          <w:szCs w:val="26"/>
        </w:rPr>
        <w:t xml:space="preserve"> elementos de prueba suficientes para determinar que la firma asentada en la demanda de garantías </w:t>
      </w:r>
      <w:r w:rsidRPr="00E54DFA">
        <w:rPr>
          <w:rFonts w:cs="Arial"/>
          <w:sz w:val="26"/>
          <w:szCs w:val="26"/>
        </w:rPr>
        <w:t>sí</w:t>
      </w:r>
      <w:r w:rsidR="005B6912" w:rsidRPr="00E54DFA">
        <w:rPr>
          <w:rFonts w:cs="Arial"/>
          <w:sz w:val="26"/>
          <w:szCs w:val="26"/>
        </w:rPr>
        <w:t xml:space="preserve"> corresponde a</w:t>
      </w:r>
      <w:r w:rsidRPr="00E54DFA">
        <w:rPr>
          <w:rFonts w:cs="Arial"/>
          <w:sz w:val="26"/>
          <w:szCs w:val="26"/>
        </w:rPr>
        <w:t xml:space="preserve"> Claudia Ruiz Massieu Salinas.</w:t>
      </w:r>
    </w:p>
    <w:p w14:paraId="3A0ECDF5" w14:textId="77777777" w:rsidR="00351A12" w:rsidRDefault="00351A12" w:rsidP="00351A12">
      <w:pPr>
        <w:pStyle w:val="corte4fondo"/>
        <w:tabs>
          <w:tab w:val="left" w:pos="0"/>
        </w:tabs>
        <w:ind w:firstLine="0"/>
        <w:rPr>
          <w:rFonts w:cs="Arial"/>
          <w:sz w:val="26"/>
          <w:szCs w:val="26"/>
        </w:rPr>
      </w:pPr>
    </w:p>
    <w:p w14:paraId="64FFF755" w14:textId="77777777" w:rsidR="005B6912" w:rsidRPr="00351A12" w:rsidRDefault="00D43966" w:rsidP="00351A12">
      <w:pPr>
        <w:pStyle w:val="corte4fondo"/>
        <w:numPr>
          <w:ilvl w:val="0"/>
          <w:numId w:val="1"/>
        </w:numPr>
        <w:tabs>
          <w:tab w:val="left" w:pos="0"/>
        </w:tabs>
        <w:ind w:left="0" w:hanging="426"/>
        <w:rPr>
          <w:rFonts w:cs="Arial"/>
          <w:sz w:val="26"/>
          <w:szCs w:val="26"/>
        </w:rPr>
      </w:pPr>
      <w:r w:rsidRPr="00351A12">
        <w:rPr>
          <w:rFonts w:cs="Arial"/>
          <w:sz w:val="26"/>
          <w:szCs w:val="26"/>
        </w:rPr>
        <w:t xml:space="preserve">Ello </w:t>
      </w:r>
      <w:r w:rsidR="00AE4114" w:rsidRPr="00351A12">
        <w:rPr>
          <w:rFonts w:cs="Arial"/>
          <w:sz w:val="26"/>
          <w:szCs w:val="26"/>
        </w:rPr>
        <w:t>debido a que, pese a que las</w:t>
      </w:r>
      <w:r w:rsidR="005B6912" w:rsidRPr="00351A12">
        <w:rPr>
          <w:rFonts w:cs="Arial"/>
          <w:sz w:val="26"/>
          <w:szCs w:val="26"/>
        </w:rPr>
        <w:t xml:space="preserve"> </w:t>
      </w:r>
      <w:r w:rsidR="00AE4114" w:rsidRPr="00351A12">
        <w:rPr>
          <w:rFonts w:cs="Arial"/>
          <w:sz w:val="26"/>
          <w:szCs w:val="26"/>
        </w:rPr>
        <w:t xml:space="preserve">tres </w:t>
      </w:r>
      <w:r w:rsidR="005B6912" w:rsidRPr="00351A12">
        <w:rPr>
          <w:rFonts w:cs="Arial"/>
          <w:sz w:val="26"/>
          <w:szCs w:val="26"/>
        </w:rPr>
        <w:t>periciales cumplen c</w:t>
      </w:r>
      <w:r w:rsidR="00AE4114" w:rsidRPr="00351A12">
        <w:rPr>
          <w:rFonts w:cs="Arial"/>
          <w:sz w:val="26"/>
          <w:szCs w:val="26"/>
        </w:rPr>
        <w:t xml:space="preserve">on los requisitos de idoneidad y gozar de eficacia probatoria, al haber expuesto </w:t>
      </w:r>
      <w:r w:rsidR="005B6912" w:rsidRPr="00351A12">
        <w:rPr>
          <w:rFonts w:cs="Arial"/>
          <w:sz w:val="26"/>
          <w:szCs w:val="26"/>
        </w:rPr>
        <w:t>los expertos los razonamientos en los que basaron su opinión, así como las operaciones y estudios que los</w:t>
      </w:r>
      <w:r w:rsidR="00AE4114" w:rsidRPr="00351A12">
        <w:rPr>
          <w:rFonts w:cs="Arial"/>
          <w:sz w:val="26"/>
          <w:szCs w:val="26"/>
        </w:rPr>
        <w:t xml:space="preserve"> llevaron a emitir su dictamen, y</w:t>
      </w:r>
      <w:r w:rsidR="005B6912" w:rsidRPr="00351A12">
        <w:rPr>
          <w:rFonts w:cs="Arial"/>
          <w:sz w:val="26"/>
          <w:szCs w:val="26"/>
        </w:rPr>
        <w:t xml:space="preserve"> </w:t>
      </w:r>
      <w:r w:rsidR="00AE4114" w:rsidRPr="00351A12">
        <w:rPr>
          <w:rFonts w:cs="Arial"/>
          <w:sz w:val="26"/>
          <w:szCs w:val="26"/>
        </w:rPr>
        <w:t xml:space="preserve">haber </w:t>
      </w:r>
      <w:r w:rsidR="005B6912" w:rsidRPr="00351A12">
        <w:rPr>
          <w:rFonts w:cs="Arial"/>
          <w:sz w:val="26"/>
          <w:szCs w:val="26"/>
        </w:rPr>
        <w:t>sustenta</w:t>
      </w:r>
      <w:r w:rsidR="00AE4114" w:rsidRPr="00351A12">
        <w:rPr>
          <w:rFonts w:cs="Arial"/>
          <w:sz w:val="26"/>
          <w:szCs w:val="26"/>
        </w:rPr>
        <w:t>do las respuestas a los cuestionarios</w:t>
      </w:r>
      <w:r w:rsidR="005B6912" w:rsidRPr="00351A12">
        <w:rPr>
          <w:rFonts w:cs="Arial"/>
          <w:sz w:val="26"/>
          <w:szCs w:val="26"/>
        </w:rPr>
        <w:t xml:space="preserve">, con razonamientos y procedimientos </w:t>
      </w:r>
      <w:r w:rsidR="00AE4114" w:rsidRPr="00351A12">
        <w:rPr>
          <w:rFonts w:cs="Arial"/>
          <w:sz w:val="26"/>
          <w:szCs w:val="26"/>
        </w:rPr>
        <w:t>adecuados, el dictamen de la perita propuesta por el Poder E</w:t>
      </w:r>
      <w:r w:rsidR="00B17AC5" w:rsidRPr="00351A12">
        <w:rPr>
          <w:rFonts w:cs="Arial"/>
          <w:sz w:val="26"/>
          <w:szCs w:val="26"/>
        </w:rPr>
        <w:t>jecutivo local no tiene la entidad para desvirtuar los dos dictámenes de las peritas propuesta</w:t>
      </w:r>
      <w:r w:rsidRPr="00351A12">
        <w:rPr>
          <w:rFonts w:cs="Arial"/>
          <w:sz w:val="26"/>
          <w:szCs w:val="26"/>
        </w:rPr>
        <w:t>s</w:t>
      </w:r>
      <w:r w:rsidR="00B17AC5" w:rsidRPr="00351A12">
        <w:rPr>
          <w:rFonts w:cs="Arial"/>
          <w:sz w:val="26"/>
          <w:szCs w:val="26"/>
        </w:rPr>
        <w:t xml:space="preserve"> por el partido político y este Alto Tribunal que concluyeron que la firma contenida en el escrito de demanda </w:t>
      </w:r>
      <w:r w:rsidR="00824610" w:rsidRPr="00351A12">
        <w:rPr>
          <w:rFonts w:cs="Arial"/>
          <w:sz w:val="26"/>
          <w:szCs w:val="26"/>
        </w:rPr>
        <w:t>del PRI corresponde al puño y letra de Claudia Ruiz Massieu Salinas.</w:t>
      </w:r>
    </w:p>
    <w:p w14:paraId="4AC07515" w14:textId="77777777" w:rsidR="00B17AC5" w:rsidRPr="00E54DFA" w:rsidRDefault="00B17AC5" w:rsidP="00E54DFA">
      <w:pPr>
        <w:pStyle w:val="corte4fondo"/>
        <w:tabs>
          <w:tab w:val="left" w:pos="0"/>
        </w:tabs>
        <w:ind w:firstLine="0"/>
        <w:rPr>
          <w:rFonts w:cs="Arial"/>
          <w:sz w:val="26"/>
          <w:szCs w:val="26"/>
        </w:rPr>
      </w:pPr>
    </w:p>
    <w:p w14:paraId="54589479" w14:textId="77777777" w:rsidR="00351A12" w:rsidRDefault="00824610" w:rsidP="00351A12">
      <w:pPr>
        <w:pStyle w:val="corte4fondo"/>
        <w:numPr>
          <w:ilvl w:val="0"/>
          <w:numId w:val="1"/>
        </w:numPr>
        <w:tabs>
          <w:tab w:val="left" w:pos="0"/>
        </w:tabs>
        <w:ind w:left="0" w:hanging="426"/>
        <w:rPr>
          <w:rFonts w:cs="Arial"/>
          <w:sz w:val="26"/>
          <w:szCs w:val="26"/>
        </w:rPr>
      </w:pPr>
      <w:r w:rsidRPr="00E54DFA">
        <w:rPr>
          <w:rFonts w:cs="Arial"/>
          <w:sz w:val="26"/>
          <w:szCs w:val="26"/>
        </w:rPr>
        <w:t xml:space="preserve">En efecto, </w:t>
      </w:r>
      <w:r w:rsidR="00370342" w:rsidRPr="00E54DFA">
        <w:rPr>
          <w:rFonts w:cs="Arial"/>
          <w:sz w:val="26"/>
          <w:szCs w:val="26"/>
        </w:rPr>
        <w:t xml:space="preserve">conforme a los dictámenes de </w:t>
      </w:r>
      <w:r w:rsidR="00370342" w:rsidRPr="00E54DFA">
        <w:rPr>
          <w:rFonts w:cs="Arial"/>
          <w:b/>
          <w:sz w:val="26"/>
          <w:szCs w:val="26"/>
        </w:rPr>
        <w:t>Berenice Hernández Ramírez</w:t>
      </w:r>
      <w:r w:rsidR="00370342" w:rsidRPr="00E54DFA">
        <w:rPr>
          <w:rFonts w:cs="Arial"/>
          <w:sz w:val="26"/>
          <w:szCs w:val="26"/>
        </w:rPr>
        <w:t xml:space="preserve"> y </w:t>
      </w:r>
      <w:r w:rsidR="00370342" w:rsidRPr="00E54DFA">
        <w:rPr>
          <w:rFonts w:cs="Arial"/>
          <w:b/>
          <w:sz w:val="26"/>
          <w:szCs w:val="26"/>
        </w:rPr>
        <w:t>Cindy Ojeda Carabarin</w:t>
      </w:r>
      <w:r w:rsidR="00370342" w:rsidRPr="00E54DFA">
        <w:rPr>
          <w:rFonts w:cs="Arial"/>
          <w:sz w:val="26"/>
          <w:szCs w:val="26"/>
        </w:rPr>
        <w:t>, se utilizó el método de grafoscopía</w:t>
      </w:r>
      <w:r w:rsidR="00694D9E" w:rsidRPr="00E54DFA">
        <w:rPr>
          <w:rFonts w:cs="Arial"/>
          <w:sz w:val="26"/>
          <w:szCs w:val="26"/>
        </w:rPr>
        <w:t>,</w:t>
      </w:r>
      <w:r w:rsidR="00370342" w:rsidRPr="00E54DFA">
        <w:rPr>
          <w:rFonts w:cs="Arial"/>
          <w:sz w:val="26"/>
          <w:szCs w:val="26"/>
        </w:rPr>
        <w:t xml:space="preserve"> comparativo</w:t>
      </w:r>
      <w:r w:rsidR="00694D9E" w:rsidRPr="00E54DFA">
        <w:rPr>
          <w:rFonts w:cs="Arial"/>
          <w:sz w:val="26"/>
          <w:szCs w:val="26"/>
        </w:rPr>
        <w:t>,</w:t>
      </w:r>
      <w:r w:rsidR="00370342" w:rsidRPr="00E54DFA">
        <w:rPr>
          <w:rFonts w:cs="Arial"/>
          <w:sz w:val="26"/>
          <w:szCs w:val="26"/>
        </w:rPr>
        <w:t xml:space="preserve"> analítico</w:t>
      </w:r>
      <w:r w:rsidR="00694D9E" w:rsidRPr="00E54DFA">
        <w:rPr>
          <w:rFonts w:cs="Arial"/>
          <w:sz w:val="26"/>
          <w:szCs w:val="26"/>
        </w:rPr>
        <w:t xml:space="preserve"> y deductivo</w:t>
      </w:r>
      <w:r w:rsidR="00370342" w:rsidRPr="00E54DFA">
        <w:rPr>
          <w:rFonts w:cs="Arial"/>
          <w:sz w:val="26"/>
          <w:szCs w:val="26"/>
        </w:rPr>
        <w:t>, y concluyeron que, al compararse la firma dubitable con las firmas indubitables, debía concluirse que tenían</w:t>
      </w:r>
      <w:r w:rsidR="009F60E8" w:rsidRPr="00E54DFA">
        <w:rPr>
          <w:rFonts w:cs="Arial"/>
          <w:sz w:val="26"/>
          <w:szCs w:val="26"/>
        </w:rPr>
        <w:t xml:space="preserve"> las mismas características generales, estructurales y morfológicas, a saber,</w:t>
      </w:r>
      <w:r w:rsidR="00370342" w:rsidRPr="00E54DFA">
        <w:rPr>
          <w:rFonts w:cs="Arial"/>
          <w:sz w:val="26"/>
          <w:szCs w:val="26"/>
        </w:rPr>
        <w:t xml:space="preserve"> los mismos gestos gráficos, coincidiendo el grosor de los trazos, la altura y proporción, el diseño y la habilidad escritural</w:t>
      </w:r>
      <w:r w:rsidR="009F60E8" w:rsidRPr="00E54DFA">
        <w:rPr>
          <w:rFonts w:cs="Arial"/>
          <w:sz w:val="26"/>
          <w:szCs w:val="26"/>
        </w:rPr>
        <w:t>.</w:t>
      </w:r>
    </w:p>
    <w:p w14:paraId="6544CABC" w14:textId="77777777" w:rsidR="00351A12" w:rsidRPr="00351A12" w:rsidRDefault="00351A12" w:rsidP="00351A12">
      <w:pPr>
        <w:pStyle w:val="corte4fondo"/>
        <w:tabs>
          <w:tab w:val="left" w:pos="0"/>
        </w:tabs>
        <w:ind w:firstLine="0"/>
        <w:rPr>
          <w:rFonts w:cs="Arial"/>
          <w:sz w:val="26"/>
          <w:szCs w:val="26"/>
        </w:rPr>
      </w:pPr>
    </w:p>
    <w:p w14:paraId="1B2273E7" w14:textId="77777777" w:rsidR="00B17AC5" w:rsidRPr="00351A12" w:rsidRDefault="00370342" w:rsidP="00351A12">
      <w:pPr>
        <w:pStyle w:val="corte4fondo"/>
        <w:numPr>
          <w:ilvl w:val="0"/>
          <w:numId w:val="1"/>
        </w:numPr>
        <w:tabs>
          <w:tab w:val="left" w:pos="0"/>
        </w:tabs>
        <w:ind w:left="0" w:hanging="426"/>
        <w:rPr>
          <w:rFonts w:cs="Arial"/>
          <w:sz w:val="26"/>
          <w:szCs w:val="26"/>
        </w:rPr>
      </w:pPr>
      <w:r w:rsidRPr="00351A12">
        <w:rPr>
          <w:rFonts w:cs="Arial"/>
          <w:sz w:val="26"/>
          <w:szCs w:val="26"/>
        </w:rPr>
        <w:t xml:space="preserve">Incluso, </w:t>
      </w:r>
      <w:r w:rsidR="00FA40D9" w:rsidRPr="00351A12">
        <w:rPr>
          <w:rFonts w:cs="Arial"/>
          <w:sz w:val="26"/>
          <w:szCs w:val="26"/>
        </w:rPr>
        <w:t xml:space="preserve">pese a que </w:t>
      </w:r>
      <w:r w:rsidRPr="00351A12">
        <w:rPr>
          <w:rFonts w:cs="Arial"/>
          <w:b/>
          <w:sz w:val="26"/>
          <w:szCs w:val="26"/>
        </w:rPr>
        <w:t>Adriana Uribe Valencia</w:t>
      </w:r>
      <w:r w:rsidRPr="00351A12">
        <w:rPr>
          <w:rFonts w:cs="Arial"/>
          <w:sz w:val="26"/>
          <w:szCs w:val="26"/>
        </w:rPr>
        <w:t xml:space="preserve"> </w:t>
      </w:r>
      <w:r w:rsidR="00FA40D9" w:rsidRPr="00351A12">
        <w:rPr>
          <w:rFonts w:cs="Arial"/>
          <w:sz w:val="26"/>
          <w:szCs w:val="26"/>
        </w:rPr>
        <w:t>en su dictamen no coincid</w:t>
      </w:r>
      <w:r w:rsidR="00A50F04" w:rsidRPr="00351A12">
        <w:rPr>
          <w:rFonts w:cs="Arial"/>
          <w:sz w:val="26"/>
          <w:szCs w:val="26"/>
        </w:rPr>
        <w:t>ió</w:t>
      </w:r>
      <w:r w:rsidR="00FA40D9" w:rsidRPr="00351A12">
        <w:rPr>
          <w:rFonts w:cs="Arial"/>
          <w:sz w:val="26"/>
          <w:szCs w:val="26"/>
        </w:rPr>
        <w:t xml:space="preserve"> con </w:t>
      </w:r>
      <w:r w:rsidR="002539C7" w:rsidRPr="00351A12">
        <w:rPr>
          <w:rFonts w:cs="Arial"/>
          <w:sz w:val="26"/>
          <w:szCs w:val="26"/>
        </w:rPr>
        <w:t>la conclusión</w:t>
      </w:r>
      <w:r w:rsidR="00FA40D9" w:rsidRPr="00351A12">
        <w:rPr>
          <w:rFonts w:cs="Arial"/>
          <w:sz w:val="26"/>
          <w:szCs w:val="26"/>
        </w:rPr>
        <w:t xml:space="preserve"> anterior, </w:t>
      </w:r>
      <w:r w:rsidR="00A50F04" w:rsidRPr="00351A12">
        <w:rPr>
          <w:rFonts w:cs="Arial"/>
          <w:sz w:val="26"/>
          <w:szCs w:val="26"/>
        </w:rPr>
        <w:t>afirmó</w:t>
      </w:r>
      <w:r w:rsidRPr="00351A12">
        <w:rPr>
          <w:rFonts w:cs="Arial"/>
          <w:sz w:val="26"/>
          <w:szCs w:val="26"/>
        </w:rPr>
        <w:t xml:space="preserve"> que </w:t>
      </w:r>
      <w:r w:rsidRPr="00351A12">
        <w:rPr>
          <w:rFonts w:cs="Arial"/>
          <w:sz w:val="24"/>
        </w:rPr>
        <w:t xml:space="preserve">la firma del documento dubitable y las firmas de los documentos indubitables tienen </w:t>
      </w:r>
      <w:r w:rsidRPr="00351A12">
        <w:rPr>
          <w:rFonts w:cs="Arial"/>
          <w:sz w:val="26"/>
          <w:szCs w:val="26"/>
        </w:rPr>
        <w:t>similitudes estructurales a simple vista.</w:t>
      </w:r>
    </w:p>
    <w:p w14:paraId="13C52416" w14:textId="77777777" w:rsidR="00824610" w:rsidRPr="00E54DFA" w:rsidRDefault="00824610" w:rsidP="00E54DFA">
      <w:pPr>
        <w:pStyle w:val="corte4fondo"/>
        <w:tabs>
          <w:tab w:val="left" w:pos="0"/>
        </w:tabs>
        <w:ind w:firstLine="0"/>
        <w:rPr>
          <w:rFonts w:cs="Arial"/>
          <w:sz w:val="26"/>
          <w:szCs w:val="26"/>
        </w:rPr>
      </w:pPr>
    </w:p>
    <w:p w14:paraId="0D061831" w14:textId="77777777" w:rsidR="005B6912" w:rsidRPr="00E54DFA" w:rsidRDefault="005B6912"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En consecuencia, si la firma que calza la demanda de </w:t>
      </w:r>
      <w:r w:rsidR="00D43966" w:rsidRPr="00E54DFA">
        <w:rPr>
          <w:rFonts w:cs="Arial"/>
          <w:sz w:val="26"/>
          <w:szCs w:val="26"/>
        </w:rPr>
        <w:t>inconstitucionalidad</w:t>
      </w:r>
      <w:r w:rsidRPr="00E54DFA">
        <w:rPr>
          <w:rFonts w:cs="Arial"/>
          <w:sz w:val="26"/>
          <w:szCs w:val="26"/>
        </w:rPr>
        <w:t xml:space="preserve"> que </w:t>
      </w:r>
      <w:r w:rsidR="00D43966" w:rsidRPr="00E54DFA">
        <w:rPr>
          <w:rFonts w:cs="Arial"/>
          <w:sz w:val="26"/>
          <w:szCs w:val="26"/>
        </w:rPr>
        <w:t>presenta</w:t>
      </w:r>
      <w:r w:rsidRPr="00E54DFA">
        <w:rPr>
          <w:rFonts w:cs="Arial"/>
          <w:sz w:val="26"/>
          <w:szCs w:val="26"/>
        </w:rPr>
        <w:t xml:space="preserve"> </w:t>
      </w:r>
      <w:r w:rsidR="00D43966" w:rsidRPr="00E54DFA">
        <w:rPr>
          <w:rFonts w:cs="Arial"/>
          <w:sz w:val="26"/>
          <w:szCs w:val="26"/>
        </w:rPr>
        <w:t xml:space="preserve">Claudia Ruiz Massieu Salinas </w:t>
      </w:r>
      <w:r w:rsidRPr="00E54DFA">
        <w:rPr>
          <w:rFonts w:cs="Arial"/>
          <w:sz w:val="26"/>
          <w:szCs w:val="26"/>
        </w:rPr>
        <w:t xml:space="preserve">corresponde </w:t>
      </w:r>
      <w:r w:rsidR="00D43966" w:rsidRPr="00E54DFA">
        <w:rPr>
          <w:rFonts w:cs="Arial"/>
          <w:sz w:val="26"/>
          <w:szCs w:val="26"/>
        </w:rPr>
        <w:t xml:space="preserve">a su </w:t>
      </w:r>
      <w:r w:rsidRPr="00E54DFA">
        <w:rPr>
          <w:rFonts w:cs="Arial"/>
          <w:sz w:val="26"/>
          <w:szCs w:val="26"/>
        </w:rPr>
        <w:t xml:space="preserve">puño y letra, lo procedente es declarar </w:t>
      </w:r>
      <w:r w:rsidR="00D43966" w:rsidRPr="00E54DFA">
        <w:rPr>
          <w:rFonts w:cs="Arial"/>
          <w:b/>
          <w:sz w:val="26"/>
          <w:szCs w:val="26"/>
        </w:rPr>
        <w:t>in</w:t>
      </w:r>
      <w:r w:rsidRPr="00E54DFA">
        <w:rPr>
          <w:rFonts w:cs="Arial"/>
          <w:b/>
          <w:sz w:val="26"/>
          <w:szCs w:val="26"/>
        </w:rPr>
        <w:t>fundado</w:t>
      </w:r>
      <w:r w:rsidRPr="00E54DFA">
        <w:rPr>
          <w:rFonts w:cs="Arial"/>
          <w:sz w:val="26"/>
          <w:szCs w:val="26"/>
        </w:rPr>
        <w:t xml:space="preserve"> el incidente de </w:t>
      </w:r>
      <w:r w:rsidR="00D43966" w:rsidRPr="00E54DFA">
        <w:rPr>
          <w:rFonts w:cs="Arial"/>
          <w:sz w:val="26"/>
          <w:szCs w:val="26"/>
        </w:rPr>
        <w:t>falsedad</w:t>
      </w:r>
      <w:r w:rsidRPr="00E54DFA">
        <w:rPr>
          <w:rFonts w:cs="Arial"/>
          <w:sz w:val="26"/>
          <w:szCs w:val="26"/>
        </w:rPr>
        <w:t xml:space="preserve"> de firma, promovido por </w:t>
      </w:r>
      <w:r w:rsidR="00D43966" w:rsidRPr="00E54DFA">
        <w:rPr>
          <w:rFonts w:cs="Arial"/>
          <w:sz w:val="26"/>
          <w:szCs w:val="26"/>
        </w:rPr>
        <w:t>el Poder Ejecutivo local</w:t>
      </w:r>
      <w:r w:rsidRPr="00E54DFA">
        <w:rPr>
          <w:rFonts w:cs="Arial"/>
          <w:sz w:val="26"/>
          <w:szCs w:val="26"/>
        </w:rPr>
        <w:t>.</w:t>
      </w:r>
    </w:p>
    <w:p w14:paraId="3DDACC1E" w14:textId="77777777" w:rsidR="00632C22" w:rsidRPr="00E54DFA" w:rsidRDefault="00632C22" w:rsidP="00E54DFA">
      <w:pPr>
        <w:pStyle w:val="Ttulo1"/>
        <w:jc w:val="center"/>
        <w:rPr>
          <w:rFonts w:ascii="Arial" w:hAnsi="Arial" w:cs="Arial"/>
          <w:bCs w:val="0"/>
          <w:color w:val="auto"/>
          <w:sz w:val="26"/>
          <w:szCs w:val="26"/>
          <w:lang w:eastAsia="es-ES"/>
        </w:rPr>
      </w:pPr>
      <w:r w:rsidRPr="00E54DFA">
        <w:rPr>
          <w:rFonts w:ascii="Arial" w:hAnsi="Arial" w:cs="Arial"/>
          <w:bCs w:val="0"/>
          <w:color w:val="auto"/>
          <w:sz w:val="26"/>
          <w:szCs w:val="26"/>
          <w:lang w:eastAsia="es-ES"/>
        </w:rPr>
        <w:t>V. OPORTUNIDAD</w:t>
      </w:r>
    </w:p>
    <w:p w14:paraId="0DD57D35" w14:textId="77777777" w:rsidR="00632C22" w:rsidRPr="00E54DFA" w:rsidRDefault="00632C22" w:rsidP="00E54DFA">
      <w:pPr>
        <w:pStyle w:val="corte4fondo"/>
        <w:tabs>
          <w:tab w:val="left" w:pos="0"/>
        </w:tabs>
        <w:ind w:firstLine="0"/>
        <w:rPr>
          <w:rFonts w:cs="Arial"/>
          <w:sz w:val="26"/>
          <w:szCs w:val="26"/>
        </w:rPr>
      </w:pPr>
    </w:p>
    <w:p w14:paraId="523119B8" w14:textId="77777777" w:rsidR="00632C22" w:rsidRPr="00E54DFA" w:rsidRDefault="00632C22" w:rsidP="00E54DFA">
      <w:pPr>
        <w:pStyle w:val="corte4fondo"/>
        <w:numPr>
          <w:ilvl w:val="0"/>
          <w:numId w:val="1"/>
        </w:numPr>
        <w:tabs>
          <w:tab w:val="left" w:pos="0"/>
        </w:tabs>
        <w:ind w:left="0" w:hanging="426"/>
        <w:rPr>
          <w:rFonts w:cs="Arial"/>
          <w:sz w:val="26"/>
          <w:szCs w:val="26"/>
        </w:rPr>
      </w:pPr>
      <w:r w:rsidRPr="00E54DFA">
        <w:rPr>
          <w:rFonts w:cs="Arial"/>
          <w:sz w:val="26"/>
          <w:szCs w:val="26"/>
        </w:rPr>
        <w:t>El párrafo primero del artículo 60 de la Ley Reglamentaria</w:t>
      </w:r>
      <w:r w:rsidRPr="00E54DFA">
        <w:rPr>
          <w:rFonts w:cs="Arial"/>
          <w:sz w:val="26"/>
          <w:szCs w:val="26"/>
          <w:vertAlign w:val="superscript"/>
        </w:rPr>
        <w:footnoteReference w:id="26"/>
      </w:r>
      <w:r w:rsidRPr="00E54DFA">
        <w:rPr>
          <w:rFonts w:cs="Arial"/>
          <w:sz w:val="26"/>
          <w:szCs w:val="26"/>
        </w:rPr>
        <w:t xml:space="preserve"> dispone que el plazo para promover la acción de inconstitucionalidad es de treinta días naturales y su cómputo debe iniciarse a partir del día siguiente a la fecha en que la norma general sea publicada en el correspondiente medio oficial, precisando que en materia electoral todos los días y horas son hábiles.</w:t>
      </w:r>
    </w:p>
    <w:p w14:paraId="40B47BEA" w14:textId="77777777" w:rsidR="00632C22" w:rsidRPr="00E54DFA" w:rsidRDefault="00632C22" w:rsidP="00E54DFA">
      <w:pPr>
        <w:pStyle w:val="corte4fondo"/>
        <w:tabs>
          <w:tab w:val="left" w:pos="0"/>
        </w:tabs>
        <w:ind w:firstLine="0"/>
        <w:rPr>
          <w:rFonts w:cs="Arial"/>
          <w:sz w:val="26"/>
          <w:szCs w:val="26"/>
        </w:rPr>
      </w:pPr>
    </w:p>
    <w:p w14:paraId="67029234" w14:textId="4B98271D" w:rsidR="00632C22" w:rsidRDefault="00632C22" w:rsidP="00E54DFA">
      <w:pPr>
        <w:pStyle w:val="corte4fondo"/>
        <w:numPr>
          <w:ilvl w:val="0"/>
          <w:numId w:val="1"/>
        </w:numPr>
        <w:tabs>
          <w:tab w:val="left" w:pos="0"/>
        </w:tabs>
        <w:ind w:left="0" w:hanging="426"/>
        <w:rPr>
          <w:rFonts w:cs="Arial"/>
          <w:sz w:val="26"/>
          <w:szCs w:val="26"/>
        </w:rPr>
      </w:pPr>
      <w:r w:rsidRPr="00E54DFA">
        <w:rPr>
          <w:rFonts w:cs="Arial"/>
          <w:sz w:val="26"/>
          <w:szCs w:val="26"/>
        </w:rPr>
        <w:t>Conforme a lo anterior, se estima que la</w:t>
      </w:r>
      <w:r w:rsidR="009C7525" w:rsidRPr="00E54DFA">
        <w:rPr>
          <w:rFonts w:cs="Arial"/>
          <w:sz w:val="26"/>
          <w:szCs w:val="26"/>
        </w:rPr>
        <w:t>s</w:t>
      </w:r>
      <w:r w:rsidRPr="00E54DFA">
        <w:rPr>
          <w:rFonts w:cs="Arial"/>
          <w:sz w:val="26"/>
          <w:szCs w:val="26"/>
        </w:rPr>
        <w:t xml:space="preserve"> demanda</w:t>
      </w:r>
      <w:r w:rsidR="009C7525" w:rsidRPr="00E54DFA">
        <w:rPr>
          <w:rFonts w:cs="Arial"/>
          <w:sz w:val="26"/>
          <w:szCs w:val="26"/>
        </w:rPr>
        <w:t>s</w:t>
      </w:r>
      <w:r w:rsidRPr="00E54DFA">
        <w:rPr>
          <w:rFonts w:cs="Arial"/>
          <w:sz w:val="26"/>
          <w:szCs w:val="26"/>
        </w:rPr>
        <w:t xml:space="preserve"> de acción de inconstitucionalidad presentada</w:t>
      </w:r>
      <w:r w:rsidR="009C7525" w:rsidRPr="00E54DFA">
        <w:rPr>
          <w:rFonts w:cs="Arial"/>
          <w:sz w:val="26"/>
          <w:szCs w:val="26"/>
        </w:rPr>
        <w:t>s</w:t>
      </w:r>
      <w:r w:rsidRPr="00E54DFA">
        <w:rPr>
          <w:rFonts w:cs="Arial"/>
          <w:sz w:val="26"/>
          <w:szCs w:val="26"/>
        </w:rPr>
        <w:t xml:space="preserve"> por </w:t>
      </w:r>
      <w:r w:rsidR="009C7525" w:rsidRPr="00E54DFA">
        <w:rPr>
          <w:rFonts w:cs="Arial"/>
          <w:sz w:val="26"/>
          <w:szCs w:val="26"/>
        </w:rPr>
        <w:t>los partidos políticos</w:t>
      </w:r>
      <w:r w:rsidRPr="00E54DFA">
        <w:rPr>
          <w:rFonts w:cs="Arial"/>
          <w:sz w:val="26"/>
          <w:szCs w:val="26"/>
        </w:rPr>
        <w:t xml:space="preserve"> resulta</w:t>
      </w:r>
      <w:r w:rsidR="009C7525" w:rsidRPr="00E54DFA">
        <w:rPr>
          <w:rFonts w:cs="Arial"/>
          <w:sz w:val="26"/>
          <w:szCs w:val="26"/>
        </w:rPr>
        <w:t>n</w:t>
      </w:r>
      <w:r w:rsidRPr="00E54DFA">
        <w:rPr>
          <w:rFonts w:cs="Arial"/>
          <w:sz w:val="26"/>
          <w:szCs w:val="26"/>
        </w:rPr>
        <w:t xml:space="preserve"> </w:t>
      </w:r>
      <w:r w:rsidRPr="00E54DFA">
        <w:rPr>
          <w:rFonts w:cs="Arial"/>
          <w:b/>
          <w:sz w:val="26"/>
          <w:szCs w:val="26"/>
        </w:rPr>
        <w:t>oportuna</w:t>
      </w:r>
      <w:r w:rsidR="009C7525" w:rsidRPr="00E54DFA">
        <w:rPr>
          <w:rFonts w:cs="Arial"/>
          <w:b/>
          <w:sz w:val="26"/>
          <w:szCs w:val="26"/>
        </w:rPr>
        <w:t>s</w:t>
      </w:r>
      <w:r w:rsidRPr="00E54DFA">
        <w:rPr>
          <w:rFonts w:cs="Arial"/>
          <w:sz w:val="26"/>
          <w:szCs w:val="26"/>
        </w:rPr>
        <w:t xml:space="preserve">, pues el plazo para presentar la acción de inconstitucionalidad en relación con el ordenamiento normativo transcurrió del </w:t>
      </w:r>
      <w:r w:rsidRPr="00E54DFA">
        <w:rPr>
          <w:rFonts w:cs="Arial"/>
          <w:b/>
          <w:sz w:val="26"/>
          <w:szCs w:val="26"/>
        </w:rPr>
        <w:t>dieciséis de junio de dos mil diecinueve</w:t>
      </w:r>
      <w:r w:rsidRPr="00E54DFA">
        <w:rPr>
          <w:rFonts w:cs="Arial"/>
          <w:sz w:val="26"/>
          <w:szCs w:val="26"/>
        </w:rPr>
        <w:t xml:space="preserve"> al </w:t>
      </w:r>
      <w:r w:rsidRPr="00E54DFA">
        <w:rPr>
          <w:rFonts w:cs="Arial"/>
          <w:b/>
          <w:sz w:val="26"/>
          <w:szCs w:val="26"/>
        </w:rPr>
        <w:t>quince de julio de dos mil diecinueve</w:t>
      </w:r>
      <w:r w:rsidRPr="00E54DFA">
        <w:rPr>
          <w:rFonts w:cs="Arial"/>
          <w:sz w:val="26"/>
          <w:szCs w:val="26"/>
        </w:rPr>
        <w:t>. Consecuentemente, dado que la</w:t>
      </w:r>
      <w:r w:rsidR="009C7525" w:rsidRPr="00E54DFA">
        <w:rPr>
          <w:rFonts w:cs="Arial"/>
          <w:sz w:val="26"/>
          <w:szCs w:val="26"/>
        </w:rPr>
        <w:t>s</w:t>
      </w:r>
      <w:r w:rsidRPr="00E54DFA">
        <w:rPr>
          <w:rFonts w:cs="Arial"/>
          <w:sz w:val="26"/>
          <w:szCs w:val="26"/>
        </w:rPr>
        <w:t xml:space="preserve"> demanda</w:t>
      </w:r>
      <w:r w:rsidR="009C7525" w:rsidRPr="00E54DFA">
        <w:rPr>
          <w:rFonts w:cs="Arial"/>
          <w:sz w:val="26"/>
          <w:szCs w:val="26"/>
        </w:rPr>
        <w:t>s</w:t>
      </w:r>
      <w:r w:rsidRPr="00E54DFA">
        <w:rPr>
          <w:rFonts w:cs="Arial"/>
          <w:sz w:val="26"/>
          <w:szCs w:val="26"/>
        </w:rPr>
        <w:t xml:space="preserve"> se recibi</w:t>
      </w:r>
      <w:r w:rsidR="009C7525" w:rsidRPr="00E54DFA">
        <w:rPr>
          <w:rFonts w:cs="Arial"/>
          <w:sz w:val="26"/>
          <w:szCs w:val="26"/>
        </w:rPr>
        <w:t>eron</w:t>
      </w:r>
      <w:r w:rsidRPr="00E54DFA">
        <w:rPr>
          <w:rFonts w:cs="Arial"/>
          <w:sz w:val="26"/>
          <w:szCs w:val="26"/>
        </w:rPr>
        <w:t xml:space="preserve"> en la Oficina de Certificación Judicial y Correspondencia de la Suprema Corte de Justicia de la Nación el </w:t>
      </w:r>
      <w:r w:rsidRPr="00E54DFA">
        <w:rPr>
          <w:rFonts w:cs="Arial"/>
          <w:b/>
          <w:sz w:val="26"/>
          <w:szCs w:val="26"/>
        </w:rPr>
        <w:t>doce de julio</w:t>
      </w:r>
      <w:r w:rsidRPr="00E54DFA">
        <w:rPr>
          <w:rFonts w:cs="Arial"/>
          <w:sz w:val="26"/>
          <w:szCs w:val="26"/>
        </w:rPr>
        <w:t xml:space="preserve"> </w:t>
      </w:r>
      <w:r w:rsidRPr="00E54DFA">
        <w:rPr>
          <w:rFonts w:cs="Arial"/>
          <w:b/>
          <w:sz w:val="26"/>
          <w:szCs w:val="26"/>
        </w:rPr>
        <w:t>de dos mil diecinueve</w:t>
      </w:r>
      <w:r w:rsidRPr="00E54DFA">
        <w:rPr>
          <w:rFonts w:cs="Arial"/>
          <w:sz w:val="26"/>
          <w:szCs w:val="26"/>
        </w:rPr>
        <w:t>, resulta inconcuso que se satisface el requisito de temporalidad que se analiza.</w:t>
      </w:r>
    </w:p>
    <w:p w14:paraId="2721731B" w14:textId="275AB18B" w:rsidR="007E7EBF" w:rsidRDefault="007E7EBF" w:rsidP="007E7EBF">
      <w:pPr>
        <w:pStyle w:val="corte4fondo"/>
        <w:tabs>
          <w:tab w:val="left" w:pos="0"/>
        </w:tabs>
        <w:ind w:firstLine="0"/>
        <w:rPr>
          <w:rFonts w:cs="Arial"/>
          <w:sz w:val="26"/>
          <w:szCs w:val="26"/>
        </w:rPr>
      </w:pPr>
    </w:p>
    <w:p w14:paraId="5D59E947" w14:textId="77777777" w:rsidR="007E7EBF" w:rsidRPr="00E54DFA" w:rsidRDefault="007E7EBF" w:rsidP="007E7EBF">
      <w:pPr>
        <w:pStyle w:val="corte4fondo"/>
        <w:tabs>
          <w:tab w:val="left" w:pos="0"/>
        </w:tabs>
        <w:ind w:firstLine="0"/>
        <w:rPr>
          <w:rFonts w:cs="Arial"/>
          <w:sz w:val="26"/>
          <w:szCs w:val="26"/>
        </w:rPr>
      </w:pPr>
    </w:p>
    <w:p w14:paraId="68AFB8B1" w14:textId="77777777" w:rsidR="004505FC" w:rsidRPr="00E54DFA" w:rsidRDefault="004505FC" w:rsidP="00E54DFA">
      <w:pPr>
        <w:pStyle w:val="Ttulo1"/>
        <w:jc w:val="center"/>
        <w:rPr>
          <w:rFonts w:ascii="Arial" w:hAnsi="Arial" w:cs="Arial"/>
          <w:bCs w:val="0"/>
          <w:color w:val="auto"/>
          <w:sz w:val="26"/>
          <w:szCs w:val="26"/>
          <w:lang w:eastAsia="es-ES"/>
        </w:rPr>
      </w:pPr>
      <w:r w:rsidRPr="00E54DFA">
        <w:rPr>
          <w:rFonts w:ascii="Arial" w:hAnsi="Arial" w:cs="Arial"/>
          <w:bCs w:val="0"/>
          <w:color w:val="auto"/>
          <w:sz w:val="26"/>
          <w:szCs w:val="26"/>
          <w:lang w:eastAsia="es-ES"/>
        </w:rPr>
        <w:t>V</w:t>
      </w:r>
      <w:r w:rsidR="009C7525" w:rsidRPr="00E54DFA">
        <w:rPr>
          <w:rFonts w:ascii="Arial" w:hAnsi="Arial" w:cs="Arial"/>
          <w:bCs w:val="0"/>
          <w:color w:val="auto"/>
          <w:sz w:val="26"/>
          <w:szCs w:val="26"/>
          <w:lang w:eastAsia="es-ES"/>
        </w:rPr>
        <w:t>I</w:t>
      </w:r>
      <w:r w:rsidRPr="00E54DFA">
        <w:rPr>
          <w:rFonts w:ascii="Arial" w:hAnsi="Arial" w:cs="Arial"/>
          <w:bCs w:val="0"/>
          <w:color w:val="auto"/>
          <w:sz w:val="26"/>
          <w:szCs w:val="26"/>
          <w:lang w:eastAsia="es-ES"/>
        </w:rPr>
        <w:t>. LEGITIMACIÓN</w:t>
      </w:r>
    </w:p>
    <w:p w14:paraId="384D5C68" w14:textId="77777777" w:rsidR="004475C4" w:rsidRPr="00E54DFA" w:rsidRDefault="004475C4" w:rsidP="00E54DFA">
      <w:pPr>
        <w:pStyle w:val="TEXTONORMAL"/>
        <w:ind w:firstLine="0"/>
        <w:rPr>
          <w:sz w:val="26"/>
          <w:szCs w:val="26"/>
        </w:rPr>
      </w:pPr>
    </w:p>
    <w:p w14:paraId="0ADED029" w14:textId="77777777" w:rsidR="007F263E" w:rsidRPr="00E54DFA" w:rsidRDefault="00524F96" w:rsidP="00E54DFA">
      <w:pPr>
        <w:pStyle w:val="corte4fondo"/>
        <w:numPr>
          <w:ilvl w:val="0"/>
          <w:numId w:val="1"/>
        </w:numPr>
        <w:tabs>
          <w:tab w:val="left" w:pos="0"/>
        </w:tabs>
        <w:ind w:left="0" w:hanging="426"/>
        <w:rPr>
          <w:rFonts w:cs="Arial"/>
          <w:sz w:val="26"/>
          <w:szCs w:val="26"/>
        </w:rPr>
      </w:pPr>
      <w:r w:rsidRPr="00E54DFA">
        <w:rPr>
          <w:rFonts w:cs="Arial"/>
          <w:sz w:val="26"/>
          <w:szCs w:val="26"/>
          <w:lang w:eastAsia="es-MX"/>
        </w:rPr>
        <w:t>La</w:t>
      </w:r>
      <w:r w:rsidR="00E37DC5" w:rsidRPr="00E54DFA">
        <w:rPr>
          <w:rFonts w:cs="Arial"/>
          <w:sz w:val="26"/>
          <w:szCs w:val="26"/>
          <w:lang w:eastAsia="es-MX"/>
        </w:rPr>
        <w:t>s</w:t>
      </w:r>
      <w:r w:rsidR="00785E61" w:rsidRPr="00E54DFA">
        <w:rPr>
          <w:rFonts w:cs="Arial"/>
          <w:sz w:val="26"/>
          <w:szCs w:val="26"/>
          <w:lang w:eastAsia="es-MX"/>
        </w:rPr>
        <w:t xml:space="preserve"> </w:t>
      </w:r>
      <w:r w:rsidRPr="00E54DFA">
        <w:rPr>
          <w:rFonts w:cs="Arial"/>
          <w:sz w:val="26"/>
          <w:szCs w:val="26"/>
          <w:lang w:eastAsia="es-MX"/>
        </w:rPr>
        <w:t>acci</w:t>
      </w:r>
      <w:r w:rsidR="00E37DC5" w:rsidRPr="00E54DFA">
        <w:rPr>
          <w:rFonts w:cs="Arial"/>
          <w:sz w:val="26"/>
          <w:szCs w:val="26"/>
          <w:lang w:eastAsia="es-MX"/>
        </w:rPr>
        <w:t>ones</w:t>
      </w:r>
      <w:r w:rsidRPr="00E54DFA">
        <w:rPr>
          <w:rFonts w:cs="Arial"/>
          <w:sz w:val="26"/>
          <w:szCs w:val="26"/>
          <w:lang w:eastAsia="es-MX"/>
        </w:rPr>
        <w:t xml:space="preserve"> </w:t>
      </w:r>
      <w:r w:rsidR="00785E61" w:rsidRPr="00E54DFA">
        <w:rPr>
          <w:rFonts w:cs="Arial"/>
          <w:sz w:val="26"/>
          <w:szCs w:val="26"/>
          <w:lang w:eastAsia="es-MX"/>
        </w:rPr>
        <w:t xml:space="preserve">de inconstitucionalidad </w:t>
      </w:r>
      <w:r w:rsidRPr="00E54DFA">
        <w:rPr>
          <w:rFonts w:cs="Arial"/>
          <w:sz w:val="26"/>
          <w:szCs w:val="26"/>
          <w:lang w:eastAsia="es-MX"/>
        </w:rPr>
        <w:t>fue</w:t>
      </w:r>
      <w:r w:rsidR="00E37DC5" w:rsidRPr="00E54DFA">
        <w:rPr>
          <w:rFonts w:cs="Arial"/>
          <w:sz w:val="26"/>
          <w:szCs w:val="26"/>
          <w:lang w:eastAsia="es-MX"/>
        </w:rPr>
        <w:t>ron</w:t>
      </w:r>
      <w:r w:rsidRPr="00E54DFA">
        <w:rPr>
          <w:rFonts w:cs="Arial"/>
          <w:sz w:val="26"/>
          <w:szCs w:val="26"/>
          <w:lang w:eastAsia="es-MX"/>
        </w:rPr>
        <w:t xml:space="preserve"> promovida</w:t>
      </w:r>
      <w:r w:rsidR="00E37DC5" w:rsidRPr="00E54DFA">
        <w:rPr>
          <w:rFonts w:cs="Arial"/>
          <w:sz w:val="26"/>
          <w:szCs w:val="26"/>
          <w:lang w:eastAsia="es-MX"/>
        </w:rPr>
        <w:t>s</w:t>
      </w:r>
      <w:r w:rsidR="00785E61" w:rsidRPr="00E54DFA">
        <w:rPr>
          <w:rFonts w:cs="Arial"/>
          <w:sz w:val="26"/>
          <w:szCs w:val="26"/>
          <w:lang w:eastAsia="es-MX"/>
        </w:rPr>
        <w:t xml:space="preserve"> por </w:t>
      </w:r>
      <w:r w:rsidRPr="00E54DFA">
        <w:rPr>
          <w:rFonts w:cs="Arial"/>
          <w:sz w:val="26"/>
          <w:szCs w:val="26"/>
          <w:lang w:eastAsia="es-MX"/>
        </w:rPr>
        <w:t>órgano</w:t>
      </w:r>
      <w:r w:rsidR="00E37DC5" w:rsidRPr="00E54DFA">
        <w:rPr>
          <w:rFonts w:cs="Arial"/>
          <w:sz w:val="26"/>
          <w:szCs w:val="26"/>
          <w:lang w:eastAsia="es-MX"/>
        </w:rPr>
        <w:t>s</w:t>
      </w:r>
      <w:r w:rsidRPr="00E54DFA">
        <w:rPr>
          <w:rFonts w:cs="Arial"/>
          <w:sz w:val="26"/>
          <w:szCs w:val="26"/>
          <w:lang w:eastAsia="es-MX"/>
        </w:rPr>
        <w:t xml:space="preserve"> legitimado</w:t>
      </w:r>
      <w:r w:rsidR="00E37DC5" w:rsidRPr="00E54DFA">
        <w:rPr>
          <w:rFonts w:cs="Arial"/>
          <w:sz w:val="26"/>
          <w:szCs w:val="26"/>
          <w:lang w:eastAsia="es-MX"/>
        </w:rPr>
        <w:t>s</w:t>
      </w:r>
      <w:r w:rsidR="00785E61" w:rsidRPr="00E54DFA">
        <w:rPr>
          <w:rFonts w:cs="Arial"/>
          <w:sz w:val="26"/>
          <w:szCs w:val="26"/>
          <w:lang w:eastAsia="es-MX"/>
        </w:rPr>
        <w:t xml:space="preserve"> </w:t>
      </w:r>
      <w:r w:rsidR="00E37DC5" w:rsidRPr="00E54DFA">
        <w:rPr>
          <w:rFonts w:cs="Arial"/>
          <w:sz w:val="26"/>
          <w:szCs w:val="26"/>
          <w:lang w:eastAsia="es-MX"/>
        </w:rPr>
        <w:t xml:space="preserve">de los partidos políticos </w:t>
      </w:r>
      <w:r w:rsidR="00DC4EEC" w:rsidRPr="00E54DFA">
        <w:rPr>
          <w:rFonts w:cs="Arial"/>
          <w:sz w:val="26"/>
          <w:szCs w:val="26"/>
          <w:lang w:eastAsia="es-MX"/>
        </w:rPr>
        <w:t>y p</w:t>
      </w:r>
      <w:r w:rsidRPr="00E54DFA">
        <w:rPr>
          <w:rFonts w:cs="Arial"/>
          <w:sz w:val="26"/>
          <w:szCs w:val="26"/>
          <w:lang w:eastAsia="es-MX"/>
        </w:rPr>
        <w:t>or su</w:t>
      </w:r>
      <w:r w:rsidR="00E37DC5" w:rsidRPr="00E54DFA">
        <w:rPr>
          <w:rFonts w:cs="Arial"/>
          <w:sz w:val="26"/>
          <w:szCs w:val="26"/>
          <w:lang w:eastAsia="es-MX"/>
        </w:rPr>
        <w:t>s</w:t>
      </w:r>
      <w:r w:rsidRPr="00E54DFA">
        <w:rPr>
          <w:rFonts w:cs="Arial"/>
          <w:sz w:val="26"/>
          <w:szCs w:val="26"/>
          <w:lang w:eastAsia="es-MX"/>
        </w:rPr>
        <w:t xml:space="preserve"> debido</w:t>
      </w:r>
      <w:r w:rsidR="00E37DC5" w:rsidRPr="00E54DFA">
        <w:rPr>
          <w:rFonts w:cs="Arial"/>
          <w:sz w:val="26"/>
          <w:szCs w:val="26"/>
          <w:lang w:eastAsia="es-MX"/>
        </w:rPr>
        <w:t>s</w:t>
      </w:r>
      <w:r w:rsidRPr="00E54DFA">
        <w:rPr>
          <w:rFonts w:cs="Arial"/>
          <w:sz w:val="26"/>
          <w:szCs w:val="26"/>
          <w:lang w:eastAsia="es-MX"/>
        </w:rPr>
        <w:t xml:space="preserve"> representante</w:t>
      </w:r>
      <w:r w:rsidR="00E37DC5" w:rsidRPr="00E54DFA">
        <w:rPr>
          <w:rFonts w:cs="Arial"/>
          <w:sz w:val="26"/>
          <w:szCs w:val="26"/>
          <w:lang w:eastAsia="es-MX"/>
        </w:rPr>
        <w:t>s</w:t>
      </w:r>
      <w:r w:rsidR="00785E61" w:rsidRPr="00E54DFA">
        <w:rPr>
          <w:rFonts w:cs="Arial"/>
          <w:sz w:val="26"/>
          <w:szCs w:val="26"/>
          <w:lang w:eastAsia="es-MX"/>
        </w:rPr>
        <w:t xml:space="preserve">, </w:t>
      </w:r>
      <w:r w:rsidR="00DC4EEC" w:rsidRPr="00E54DFA">
        <w:rPr>
          <w:rFonts w:cs="Arial"/>
          <w:sz w:val="26"/>
          <w:szCs w:val="26"/>
          <w:lang w:eastAsia="es-MX"/>
        </w:rPr>
        <w:t xml:space="preserve">tal </w:t>
      </w:r>
      <w:r w:rsidR="00A4337D" w:rsidRPr="00E54DFA">
        <w:rPr>
          <w:rFonts w:cs="Arial"/>
          <w:sz w:val="26"/>
          <w:szCs w:val="26"/>
          <w:lang w:eastAsia="es-MX"/>
        </w:rPr>
        <w:t>como se evidencia en</w:t>
      </w:r>
      <w:r w:rsidR="00785E61" w:rsidRPr="00E54DFA">
        <w:rPr>
          <w:rFonts w:cs="Arial"/>
          <w:sz w:val="26"/>
          <w:szCs w:val="26"/>
          <w:lang w:eastAsia="es-MX"/>
        </w:rPr>
        <w:t xml:space="preserve"> las consideraciones y razonamientos que se </w:t>
      </w:r>
      <w:r w:rsidR="009455EF" w:rsidRPr="00E54DFA">
        <w:rPr>
          <w:rFonts w:cs="Arial"/>
          <w:sz w:val="26"/>
          <w:szCs w:val="26"/>
          <w:lang w:eastAsia="es-MX"/>
        </w:rPr>
        <w:t>detallan en seguida</w:t>
      </w:r>
      <w:r w:rsidR="00785E61" w:rsidRPr="00E54DFA">
        <w:rPr>
          <w:rFonts w:cs="Arial"/>
          <w:sz w:val="26"/>
          <w:szCs w:val="26"/>
          <w:lang w:eastAsia="es-MX"/>
        </w:rPr>
        <w:t>.</w:t>
      </w:r>
    </w:p>
    <w:p w14:paraId="20E46839" w14:textId="77777777" w:rsidR="007F263E" w:rsidRPr="00E54DFA" w:rsidRDefault="007F263E" w:rsidP="00E54DFA">
      <w:pPr>
        <w:pStyle w:val="corte4fondo"/>
        <w:tabs>
          <w:tab w:val="left" w:pos="0"/>
        </w:tabs>
        <w:ind w:firstLine="0"/>
        <w:rPr>
          <w:rFonts w:cs="Arial"/>
          <w:sz w:val="26"/>
          <w:szCs w:val="26"/>
        </w:rPr>
      </w:pPr>
    </w:p>
    <w:p w14:paraId="757F1670" w14:textId="77777777" w:rsidR="007F263E" w:rsidRPr="00E54DFA" w:rsidRDefault="00D35C0E" w:rsidP="00E54DFA">
      <w:pPr>
        <w:pStyle w:val="corte4fondo"/>
        <w:numPr>
          <w:ilvl w:val="0"/>
          <w:numId w:val="1"/>
        </w:numPr>
        <w:tabs>
          <w:tab w:val="left" w:pos="0"/>
        </w:tabs>
        <w:ind w:left="0" w:hanging="426"/>
        <w:rPr>
          <w:rFonts w:cs="Arial"/>
          <w:sz w:val="26"/>
          <w:szCs w:val="26"/>
        </w:rPr>
      </w:pPr>
      <w:r w:rsidRPr="00E54DFA">
        <w:rPr>
          <w:rFonts w:cs="Arial"/>
          <w:sz w:val="26"/>
          <w:szCs w:val="26"/>
          <w:lang w:eastAsia="es-MX"/>
        </w:rPr>
        <w:t>En lo que interesa, el artículo 105, fracción II, inciso f), de la Constitución General</w:t>
      </w:r>
      <w:r w:rsidRPr="00E54DFA">
        <w:rPr>
          <w:rFonts w:cs="Arial"/>
          <w:sz w:val="26"/>
          <w:szCs w:val="26"/>
          <w:vertAlign w:val="superscript"/>
          <w:lang w:eastAsia="es-MX"/>
        </w:rPr>
        <w:footnoteReference w:id="27"/>
      </w:r>
      <w:r w:rsidRPr="00E54DFA">
        <w:rPr>
          <w:rFonts w:cs="Arial"/>
          <w:sz w:val="26"/>
          <w:szCs w:val="26"/>
          <w:lang w:eastAsia="es-MX"/>
        </w:rPr>
        <w:t xml:space="preserve"> dispone, sustancialmente, que los partidos políticos con registro ante el Instituto Nacional Electoral o registro ante la autoridad estatal, por conducto de sus dirigencias nacionales o estatales, podrán promover acciones de inconstitucionalidad en contra de leyes electorales federales y locales o sólo locales, según corresponda.</w:t>
      </w:r>
    </w:p>
    <w:p w14:paraId="278CCEAF" w14:textId="77777777" w:rsidR="007F263E" w:rsidRPr="00E54DFA" w:rsidRDefault="007F263E" w:rsidP="00E54DFA">
      <w:pPr>
        <w:pStyle w:val="corte4fondo"/>
        <w:ind w:firstLine="0"/>
        <w:rPr>
          <w:rFonts w:cs="Arial"/>
          <w:sz w:val="26"/>
          <w:szCs w:val="26"/>
          <w:lang w:eastAsia="es-MX"/>
        </w:rPr>
      </w:pPr>
    </w:p>
    <w:p w14:paraId="5FE1DD20" w14:textId="77777777" w:rsidR="007F263E" w:rsidRPr="00E54DFA" w:rsidRDefault="00785E61" w:rsidP="00E54DFA">
      <w:pPr>
        <w:pStyle w:val="corte4fondo"/>
        <w:numPr>
          <w:ilvl w:val="0"/>
          <w:numId w:val="1"/>
        </w:numPr>
        <w:tabs>
          <w:tab w:val="left" w:pos="0"/>
        </w:tabs>
        <w:ind w:left="0" w:hanging="426"/>
        <w:rPr>
          <w:rFonts w:cs="Arial"/>
          <w:sz w:val="26"/>
          <w:szCs w:val="26"/>
        </w:rPr>
      </w:pPr>
      <w:r w:rsidRPr="00E54DFA">
        <w:rPr>
          <w:rFonts w:cs="Arial"/>
          <w:sz w:val="26"/>
          <w:szCs w:val="26"/>
          <w:lang w:eastAsia="es-MX"/>
        </w:rPr>
        <w:t>En consonancia con la dispos</w:t>
      </w:r>
      <w:r w:rsidR="008B400A" w:rsidRPr="00E54DFA">
        <w:rPr>
          <w:rFonts w:cs="Arial"/>
          <w:sz w:val="26"/>
          <w:szCs w:val="26"/>
          <w:lang w:eastAsia="es-MX"/>
        </w:rPr>
        <w:t>ición anterior, el artículo 62</w:t>
      </w:r>
      <w:r w:rsidRPr="00E54DFA">
        <w:rPr>
          <w:rFonts w:cs="Arial"/>
          <w:sz w:val="26"/>
          <w:szCs w:val="26"/>
          <w:lang w:eastAsia="es-MX"/>
        </w:rPr>
        <w:t xml:space="preserve"> de la Ley Reglamentaria de la materia</w:t>
      </w:r>
      <w:r w:rsidRPr="00E54DFA">
        <w:rPr>
          <w:rFonts w:cs="Arial"/>
          <w:sz w:val="26"/>
          <w:szCs w:val="26"/>
          <w:vertAlign w:val="superscript"/>
          <w:lang w:eastAsia="es-MX"/>
        </w:rPr>
        <w:footnoteReference w:id="28"/>
      </w:r>
      <w:r w:rsidRPr="00E54DFA">
        <w:rPr>
          <w:rFonts w:cs="Arial"/>
          <w:sz w:val="26"/>
          <w:szCs w:val="26"/>
          <w:lang w:eastAsia="es-MX"/>
        </w:rPr>
        <w:t xml:space="preserve"> establece que se considerarán parte demandante en las acciones promovidas contra leyes electorales, a los partidos políticos con registro, por conducto de sus dirigencias nacionales</w:t>
      </w:r>
      <w:r w:rsidR="00710F75" w:rsidRPr="00E54DFA">
        <w:rPr>
          <w:rFonts w:cs="Arial"/>
          <w:sz w:val="26"/>
          <w:szCs w:val="26"/>
          <w:lang w:eastAsia="es-MX"/>
        </w:rPr>
        <w:t xml:space="preserve"> o estatales</w:t>
      </w:r>
      <w:r w:rsidRPr="00E54DFA">
        <w:rPr>
          <w:rFonts w:cs="Arial"/>
          <w:sz w:val="26"/>
          <w:szCs w:val="26"/>
          <w:lang w:eastAsia="es-MX"/>
        </w:rPr>
        <w:t>, cuando así corresponda.</w:t>
      </w:r>
    </w:p>
    <w:p w14:paraId="76ECEE63" w14:textId="77777777" w:rsidR="007F263E" w:rsidRPr="00E54DFA" w:rsidRDefault="007F263E" w:rsidP="00E54DFA">
      <w:pPr>
        <w:pStyle w:val="corte4fondo"/>
        <w:ind w:firstLine="0"/>
        <w:rPr>
          <w:rFonts w:cs="Arial"/>
          <w:sz w:val="26"/>
          <w:szCs w:val="26"/>
          <w:lang w:eastAsia="es-MX"/>
        </w:rPr>
      </w:pPr>
    </w:p>
    <w:p w14:paraId="7A823D07" w14:textId="77777777" w:rsidR="00785E61" w:rsidRPr="00E54DFA" w:rsidRDefault="008C140E" w:rsidP="00E54DFA">
      <w:pPr>
        <w:pStyle w:val="corte4fondo"/>
        <w:numPr>
          <w:ilvl w:val="0"/>
          <w:numId w:val="1"/>
        </w:numPr>
        <w:tabs>
          <w:tab w:val="left" w:pos="0"/>
        </w:tabs>
        <w:ind w:left="0" w:hanging="426"/>
        <w:rPr>
          <w:rFonts w:cs="Arial"/>
          <w:sz w:val="26"/>
          <w:szCs w:val="26"/>
        </w:rPr>
      </w:pPr>
      <w:r w:rsidRPr="00E54DFA">
        <w:rPr>
          <w:rFonts w:cs="Arial"/>
          <w:sz w:val="26"/>
          <w:szCs w:val="26"/>
          <w:lang w:eastAsia="es-MX"/>
        </w:rPr>
        <w:t>Dicho de otra manera</w:t>
      </w:r>
      <w:r w:rsidR="008B400A" w:rsidRPr="00E54DFA">
        <w:rPr>
          <w:rFonts w:cs="Arial"/>
          <w:sz w:val="26"/>
          <w:szCs w:val="26"/>
          <w:lang w:eastAsia="es-MX"/>
        </w:rPr>
        <w:t xml:space="preserve">, </w:t>
      </w:r>
      <w:r w:rsidR="00B42598" w:rsidRPr="00E54DFA">
        <w:rPr>
          <w:rFonts w:cs="Arial"/>
          <w:sz w:val="26"/>
          <w:szCs w:val="26"/>
          <w:lang w:eastAsia="es-MX"/>
        </w:rPr>
        <w:t xml:space="preserve">de una interpretación de </w:t>
      </w:r>
      <w:r w:rsidRPr="00E54DFA">
        <w:rPr>
          <w:rFonts w:cs="Arial"/>
          <w:sz w:val="26"/>
          <w:szCs w:val="26"/>
          <w:lang w:eastAsia="es-MX"/>
        </w:rPr>
        <w:t xml:space="preserve">las referidas </w:t>
      </w:r>
      <w:r w:rsidR="00B42598" w:rsidRPr="00E54DFA">
        <w:rPr>
          <w:rFonts w:cs="Arial"/>
          <w:sz w:val="26"/>
          <w:szCs w:val="26"/>
          <w:lang w:eastAsia="es-MX"/>
        </w:rPr>
        <w:t xml:space="preserve">normas constitucionales y legales, </w:t>
      </w:r>
      <w:r w:rsidR="008B400A" w:rsidRPr="00E54DFA">
        <w:rPr>
          <w:rFonts w:cs="Arial"/>
          <w:sz w:val="26"/>
          <w:szCs w:val="26"/>
          <w:lang w:eastAsia="es-MX"/>
        </w:rPr>
        <w:t xml:space="preserve">se tiene que una acción de inconstitucionalidad puede ser presentada por diversos órganos legitimados. En </w:t>
      </w:r>
      <w:r w:rsidR="00B97173" w:rsidRPr="00E54DFA">
        <w:rPr>
          <w:rFonts w:cs="Arial"/>
          <w:sz w:val="26"/>
          <w:szCs w:val="26"/>
          <w:lang w:eastAsia="es-MX"/>
        </w:rPr>
        <w:t xml:space="preserve">relación con </w:t>
      </w:r>
      <w:r w:rsidR="006655C5" w:rsidRPr="00E54DFA">
        <w:rPr>
          <w:rFonts w:cs="Arial"/>
          <w:sz w:val="26"/>
          <w:szCs w:val="26"/>
          <w:lang w:eastAsia="es-MX"/>
        </w:rPr>
        <w:t xml:space="preserve">los partidos políticos, </w:t>
      </w:r>
      <w:r w:rsidR="00785E61" w:rsidRPr="00E54DFA">
        <w:rPr>
          <w:rFonts w:cs="Arial"/>
          <w:sz w:val="26"/>
          <w:szCs w:val="26"/>
          <w:lang w:eastAsia="es-MX"/>
        </w:rPr>
        <w:t xml:space="preserve">podrán promover </w:t>
      </w:r>
      <w:r w:rsidR="00107E27" w:rsidRPr="00E54DFA">
        <w:rPr>
          <w:rFonts w:cs="Arial"/>
          <w:sz w:val="26"/>
          <w:szCs w:val="26"/>
          <w:lang w:eastAsia="es-MX"/>
        </w:rPr>
        <w:t xml:space="preserve">una </w:t>
      </w:r>
      <w:r w:rsidR="00785E61" w:rsidRPr="00E54DFA">
        <w:rPr>
          <w:rFonts w:cs="Arial"/>
          <w:sz w:val="26"/>
          <w:szCs w:val="26"/>
          <w:lang w:eastAsia="es-MX"/>
        </w:rPr>
        <w:t xml:space="preserve">acción de inconstitucionalidad </w:t>
      </w:r>
      <w:r w:rsidR="006655C5" w:rsidRPr="00E54DFA">
        <w:rPr>
          <w:rFonts w:cs="Arial"/>
          <w:sz w:val="26"/>
          <w:szCs w:val="26"/>
          <w:lang w:eastAsia="es-MX"/>
        </w:rPr>
        <w:t xml:space="preserve">en </w:t>
      </w:r>
      <w:r w:rsidR="00785E61" w:rsidRPr="00E54DFA">
        <w:rPr>
          <w:rFonts w:cs="Arial"/>
          <w:sz w:val="26"/>
          <w:szCs w:val="26"/>
          <w:lang w:eastAsia="es-MX"/>
        </w:rPr>
        <w:t xml:space="preserve">contra </w:t>
      </w:r>
      <w:r w:rsidR="006655C5" w:rsidRPr="00E54DFA">
        <w:rPr>
          <w:rFonts w:cs="Arial"/>
          <w:sz w:val="26"/>
          <w:szCs w:val="26"/>
          <w:lang w:eastAsia="es-MX"/>
        </w:rPr>
        <w:t xml:space="preserve">de </w:t>
      </w:r>
      <w:r w:rsidR="00785E61" w:rsidRPr="00E54DFA">
        <w:rPr>
          <w:rFonts w:cs="Arial"/>
          <w:sz w:val="26"/>
          <w:szCs w:val="26"/>
          <w:lang w:eastAsia="es-MX"/>
        </w:rPr>
        <w:t>leyes electorales federales o locales, por conducto de sus dirigencias, para lo cual debe observarse que:</w:t>
      </w:r>
    </w:p>
    <w:p w14:paraId="716C397D" w14:textId="77777777" w:rsidR="00785E61" w:rsidRPr="00E54DFA" w:rsidRDefault="00785E61" w:rsidP="00E54DFA">
      <w:pPr>
        <w:pStyle w:val="corte4fondo"/>
        <w:ind w:firstLine="0"/>
        <w:rPr>
          <w:rFonts w:cs="Arial"/>
          <w:sz w:val="26"/>
          <w:szCs w:val="26"/>
          <w:lang w:eastAsia="es-MX"/>
        </w:rPr>
      </w:pPr>
    </w:p>
    <w:p w14:paraId="5FE66BAA" w14:textId="77777777" w:rsidR="00785E61" w:rsidRPr="00E54DFA" w:rsidRDefault="00785E61" w:rsidP="00E54DFA">
      <w:pPr>
        <w:pStyle w:val="corte4fondo"/>
        <w:numPr>
          <w:ilvl w:val="0"/>
          <w:numId w:val="2"/>
        </w:numPr>
        <w:rPr>
          <w:rFonts w:cs="Arial"/>
          <w:sz w:val="26"/>
          <w:szCs w:val="26"/>
          <w:lang w:eastAsia="es-MX"/>
        </w:rPr>
      </w:pPr>
      <w:r w:rsidRPr="00E54DFA">
        <w:rPr>
          <w:rFonts w:cs="Arial"/>
          <w:sz w:val="26"/>
          <w:szCs w:val="26"/>
          <w:lang w:eastAsia="es-MX"/>
        </w:rPr>
        <w:t>El partido político cuente con registro ante la autoridad electoral correspondiente.</w:t>
      </w:r>
    </w:p>
    <w:p w14:paraId="25BD5152" w14:textId="77777777" w:rsidR="00785E61" w:rsidRPr="00E54DFA" w:rsidRDefault="00785E61" w:rsidP="00E54DFA">
      <w:pPr>
        <w:pStyle w:val="corte4fondo"/>
        <w:numPr>
          <w:ilvl w:val="0"/>
          <w:numId w:val="2"/>
        </w:numPr>
        <w:rPr>
          <w:rFonts w:cs="Arial"/>
          <w:sz w:val="26"/>
          <w:szCs w:val="26"/>
          <w:lang w:eastAsia="es-MX"/>
        </w:rPr>
      </w:pPr>
      <w:r w:rsidRPr="00E54DFA">
        <w:rPr>
          <w:rFonts w:cs="Arial"/>
          <w:sz w:val="26"/>
          <w:szCs w:val="26"/>
          <w:lang w:eastAsia="es-MX"/>
        </w:rPr>
        <w:t>El instituto accionante promueva por conducto de su dirigencia (nacional o estatal, según sea el caso).</w:t>
      </w:r>
    </w:p>
    <w:p w14:paraId="6AE5743A" w14:textId="77777777" w:rsidR="00785E61" w:rsidRPr="00E54DFA" w:rsidRDefault="00785E61" w:rsidP="00E54DFA">
      <w:pPr>
        <w:pStyle w:val="corte4fondo"/>
        <w:numPr>
          <w:ilvl w:val="0"/>
          <w:numId w:val="2"/>
        </w:numPr>
        <w:rPr>
          <w:rFonts w:cs="Arial"/>
          <w:sz w:val="26"/>
          <w:szCs w:val="26"/>
          <w:lang w:eastAsia="es-MX"/>
        </w:rPr>
      </w:pPr>
      <w:r w:rsidRPr="00E54DFA">
        <w:rPr>
          <w:rFonts w:cs="Arial"/>
          <w:sz w:val="26"/>
          <w:szCs w:val="26"/>
          <w:lang w:eastAsia="es-MX"/>
        </w:rPr>
        <w:t>Quien suscriba a su nombre y representación cuente con facultades para ello, y</w:t>
      </w:r>
    </w:p>
    <w:p w14:paraId="7FA8D32C" w14:textId="77777777" w:rsidR="00785E61" w:rsidRPr="00E54DFA" w:rsidRDefault="00785E61" w:rsidP="00E54DFA">
      <w:pPr>
        <w:pStyle w:val="corte4fondo"/>
        <w:numPr>
          <w:ilvl w:val="0"/>
          <w:numId w:val="2"/>
        </w:numPr>
        <w:rPr>
          <w:rFonts w:cs="Arial"/>
          <w:sz w:val="26"/>
          <w:szCs w:val="26"/>
          <w:lang w:eastAsia="es-MX"/>
        </w:rPr>
      </w:pPr>
      <w:r w:rsidRPr="00E54DFA">
        <w:rPr>
          <w:rFonts w:cs="Arial"/>
          <w:sz w:val="26"/>
          <w:szCs w:val="26"/>
          <w:lang w:eastAsia="es-MX"/>
        </w:rPr>
        <w:t>Las normas impugnadas sean de naturaleza electoral.</w:t>
      </w:r>
    </w:p>
    <w:p w14:paraId="0ABA33CD" w14:textId="77777777" w:rsidR="004505FC" w:rsidRPr="00E54DFA" w:rsidRDefault="004505FC" w:rsidP="00E54DFA">
      <w:pPr>
        <w:pStyle w:val="corte4fondo"/>
        <w:ind w:firstLine="0"/>
        <w:rPr>
          <w:rFonts w:cs="Arial"/>
          <w:sz w:val="26"/>
          <w:szCs w:val="26"/>
          <w:lang w:eastAsia="es-MX"/>
        </w:rPr>
      </w:pPr>
    </w:p>
    <w:p w14:paraId="2461F9D8" w14:textId="77777777" w:rsidR="003F20B6" w:rsidRPr="00E54DFA" w:rsidRDefault="00490E68" w:rsidP="00E54DFA">
      <w:pPr>
        <w:pStyle w:val="corte4fondo"/>
        <w:numPr>
          <w:ilvl w:val="0"/>
          <w:numId w:val="1"/>
        </w:numPr>
        <w:tabs>
          <w:tab w:val="left" w:pos="0"/>
        </w:tabs>
        <w:ind w:left="0" w:hanging="426"/>
        <w:rPr>
          <w:rFonts w:cs="Arial"/>
          <w:sz w:val="26"/>
          <w:szCs w:val="26"/>
        </w:rPr>
      </w:pPr>
      <w:r w:rsidRPr="00E54DFA">
        <w:rPr>
          <w:rFonts w:cs="Arial"/>
          <w:sz w:val="26"/>
          <w:szCs w:val="26"/>
          <w:lang w:eastAsia="es-MX"/>
        </w:rPr>
        <w:t>Ahora bien, tomando en cue</w:t>
      </w:r>
      <w:r w:rsidR="009367AF" w:rsidRPr="00E54DFA">
        <w:rPr>
          <w:rFonts w:cs="Arial"/>
          <w:sz w:val="26"/>
          <w:szCs w:val="26"/>
          <w:lang w:eastAsia="es-MX"/>
        </w:rPr>
        <w:t xml:space="preserve">nta los requisitos de legitimación recién descritos, este Tribunal Pleno considera que se acredita el </w:t>
      </w:r>
      <w:r w:rsidR="00524F96" w:rsidRPr="00E54DFA">
        <w:rPr>
          <w:rFonts w:cs="Arial"/>
          <w:sz w:val="26"/>
          <w:szCs w:val="26"/>
          <w:lang w:eastAsia="es-MX"/>
        </w:rPr>
        <w:t>aludido supuesto procesal en el caso que nos ocupa</w:t>
      </w:r>
      <w:r w:rsidR="00D35C0E" w:rsidRPr="00E54DFA">
        <w:rPr>
          <w:rFonts w:cs="Arial"/>
          <w:sz w:val="26"/>
          <w:szCs w:val="26"/>
          <w:lang w:eastAsia="es-MX"/>
        </w:rPr>
        <w:t xml:space="preserve"> respecto a los dos partidos accionantes.</w:t>
      </w:r>
    </w:p>
    <w:p w14:paraId="5DBA9A0D" w14:textId="77777777" w:rsidR="00D35C0E" w:rsidRPr="00E54DFA" w:rsidRDefault="00D35C0E" w:rsidP="00E54DFA">
      <w:pPr>
        <w:pStyle w:val="corte4fondo"/>
        <w:ind w:firstLine="0"/>
        <w:rPr>
          <w:rFonts w:cs="Arial"/>
          <w:sz w:val="26"/>
          <w:szCs w:val="26"/>
          <w:lang w:eastAsia="es-MX"/>
        </w:rPr>
      </w:pPr>
    </w:p>
    <w:p w14:paraId="5AB4C29B" w14:textId="77777777" w:rsidR="00542085" w:rsidRPr="00E54DFA" w:rsidRDefault="004423FD" w:rsidP="00E54DFA">
      <w:pPr>
        <w:pStyle w:val="corte4fondo"/>
        <w:numPr>
          <w:ilvl w:val="0"/>
          <w:numId w:val="1"/>
        </w:numPr>
        <w:tabs>
          <w:tab w:val="left" w:pos="0"/>
        </w:tabs>
        <w:ind w:left="0" w:hanging="426"/>
        <w:rPr>
          <w:rFonts w:cs="Arial"/>
          <w:sz w:val="26"/>
          <w:szCs w:val="26"/>
        </w:rPr>
      </w:pPr>
      <w:r w:rsidRPr="00E54DFA">
        <w:rPr>
          <w:rFonts w:cs="Arial"/>
          <w:sz w:val="26"/>
          <w:szCs w:val="26"/>
          <w:lang w:eastAsia="es-MX"/>
        </w:rPr>
        <w:t xml:space="preserve">La demanda </w:t>
      </w:r>
      <w:r w:rsidR="006C0579" w:rsidRPr="00E54DFA">
        <w:rPr>
          <w:rFonts w:cs="Arial"/>
          <w:sz w:val="26"/>
          <w:szCs w:val="26"/>
        </w:rPr>
        <w:t>del Partido de la Revolución Democrática (PRD) fue firmada por Aida Estephany Santiago Fernández, Adriana Díaz Contreras, Karen Quiroga Anguiano, Ángel Clemente Ávila Romero y Fernando Belaunzarán, en su carácter de integrantes de la Dirección Nacional Extraordinaria de dicho partido político</w:t>
      </w:r>
      <w:r w:rsidR="00542085" w:rsidRPr="00E54DFA">
        <w:rPr>
          <w:rFonts w:cs="Arial"/>
          <w:sz w:val="26"/>
          <w:szCs w:val="26"/>
        </w:rPr>
        <w:t>.</w:t>
      </w:r>
      <w:r w:rsidR="00FE2EAD" w:rsidRPr="00E54DFA">
        <w:rPr>
          <w:rFonts w:cs="Arial"/>
          <w:sz w:val="26"/>
          <w:szCs w:val="26"/>
        </w:rPr>
        <w:t xml:space="preserve"> </w:t>
      </w:r>
      <w:r w:rsidR="007B484B" w:rsidRPr="00E54DFA">
        <w:rPr>
          <w:rFonts w:cs="Arial"/>
          <w:sz w:val="26"/>
          <w:szCs w:val="26"/>
        </w:rPr>
        <w:t>S</w:t>
      </w:r>
      <w:r w:rsidR="00542085" w:rsidRPr="00E54DFA">
        <w:rPr>
          <w:rFonts w:cs="Arial"/>
          <w:sz w:val="26"/>
          <w:szCs w:val="26"/>
        </w:rPr>
        <w:t>e advierte que dichas personas cuentan con las atribuciones con las que se ostentan</w:t>
      </w:r>
      <w:r w:rsidR="00542085" w:rsidRPr="00E54DFA">
        <w:rPr>
          <w:vertAlign w:val="superscript"/>
        </w:rPr>
        <w:footnoteReference w:id="29"/>
      </w:r>
      <w:r w:rsidR="00542085" w:rsidRPr="00E54DFA">
        <w:rPr>
          <w:rFonts w:cs="Arial"/>
          <w:sz w:val="26"/>
          <w:szCs w:val="26"/>
        </w:rPr>
        <w:t xml:space="preserve"> y que la asociación política en nombre de la cual promovieron acción de inconstitucionalidad se encuentra registrada como Partidos Políticos Nacionales.</w:t>
      </w:r>
    </w:p>
    <w:p w14:paraId="639AA500" w14:textId="77777777" w:rsidR="007B484B" w:rsidRPr="00E54DFA" w:rsidRDefault="007B484B" w:rsidP="00E54DFA">
      <w:pPr>
        <w:pStyle w:val="corte4fondo"/>
        <w:tabs>
          <w:tab w:val="left" w:pos="0"/>
        </w:tabs>
        <w:ind w:firstLine="0"/>
        <w:rPr>
          <w:rFonts w:cs="Arial"/>
          <w:sz w:val="26"/>
          <w:szCs w:val="26"/>
        </w:rPr>
      </w:pPr>
    </w:p>
    <w:p w14:paraId="3EB8D208" w14:textId="77777777" w:rsidR="007B484B" w:rsidRPr="00E54DFA" w:rsidRDefault="007B484B" w:rsidP="00E54DFA">
      <w:pPr>
        <w:pStyle w:val="corte4fondo"/>
        <w:numPr>
          <w:ilvl w:val="0"/>
          <w:numId w:val="1"/>
        </w:numPr>
        <w:tabs>
          <w:tab w:val="left" w:pos="0"/>
        </w:tabs>
        <w:ind w:left="0" w:hanging="426"/>
        <w:rPr>
          <w:rFonts w:cs="Arial"/>
          <w:sz w:val="26"/>
          <w:szCs w:val="26"/>
        </w:rPr>
      </w:pPr>
      <w:r w:rsidRPr="00E54DFA">
        <w:rPr>
          <w:rFonts w:cs="Arial"/>
          <w:sz w:val="26"/>
          <w:szCs w:val="26"/>
          <w:lang w:eastAsia="es-MX"/>
        </w:rPr>
        <w:t xml:space="preserve">Por otra parte, la demanda </w:t>
      </w:r>
      <w:r w:rsidRPr="00E54DFA">
        <w:rPr>
          <w:rFonts w:cs="Arial"/>
          <w:sz w:val="26"/>
          <w:szCs w:val="26"/>
        </w:rPr>
        <w:t>del Partido Revolucionario Institucional (PRI) fue firmada por la Presidenta del Comité Ejecutivo Nacional del partido político, quien en ese momento era Claudia Ruiz Massieu Salinas, como consta en el expediente, y se advierte que dicha persona cuenta con las atribuciones con la que se ostenta</w:t>
      </w:r>
      <w:r w:rsidRPr="00E54DFA">
        <w:rPr>
          <w:vertAlign w:val="superscript"/>
        </w:rPr>
        <w:footnoteReference w:id="30"/>
      </w:r>
      <w:r w:rsidRPr="00E54DFA">
        <w:rPr>
          <w:rFonts w:cs="Arial"/>
          <w:sz w:val="26"/>
          <w:szCs w:val="26"/>
        </w:rPr>
        <w:t xml:space="preserve"> y que la asociación política en nombre de la cual promovió la acción de inconstitucionalidad se encuentra registrada como Partido Político Nacional.</w:t>
      </w:r>
    </w:p>
    <w:p w14:paraId="535E5F5C" w14:textId="77777777" w:rsidR="007B484B" w:rsidRPr="00E54DFA" w:rsidRDefault="007B484B" w:rsidP="00E54DFA">
      <w:pPr>
        <w:pStyle w:val="corte4fondo"/>
        <w:ind w:firstLine="0"/>
        <w:rPr>
          <w:rFonts w:cs="Arial"/>
          <w:sz w:val="26"/>
          <w:szCs w:val="26"/>
          <w:lang w:eastAsia="es-MX"/>
        </w:rPr>
      </w:pPr>
    </w:p>
    <w:p w14:paraId="197F2CA7" w14:textId="2A147F92" w:rsidR="00EA035D" w:rsidRPr="006B3D1E" w:rsidRDefault="005D4548" w:rsidP="006B3D1E">
      <w:pPr>
        <w:pStyle w:val="corte4fondo"/>
        <w:numPr>
          <w:ilvl w:val="0"/>
          <w:numId w:val="1"/>
        </w:numPr>
        <w:tabs>
          <w:tab w:val="left" w:pos="0"/>
        </w:tabs>
        <w:ind w:left="0" w:hanging="426"/>
        <w:rPr>
          <w:rFonts w:cs="Arial"/>
          <w:sz w:val="26"/>
          <w:szCs w:val="26"/>
        </w:rPr>
      </w:pPr>
      <w:r w:rsidRPr="00E54DFA">
        <w:rPr>
          <w:rFonts w:cs="Arial"/>
          <w:sz w:val="26"/>
          <w:szCs w:val="26"/>
          <w:lang w:eastAsia="es-MX"/>
        </w:rPr>
        <w:t>Además</w:t>
      </w:r>
      <w:r w:rsidR="00C04E20" w:rsidRPr="00E54DFA">
        <w:rPr>
          <w:rFonts w:cs="Arial"/>
          <w:sz w:val="26"/>
          <w:szCs w:val="26"/>
          <w:lang w:eastAsia="es-MX"/>
        </w:rPr>
        <w:t xml:space="preserve">, </w:t>
      </w:r>
      <w:r w:rsidR="00C04E20" w:rsidRPr="00E54DFA">
        <w:rPr>
          <w:rFonts w:cs="Arial"/>
          <w:bCs/>
          <w:sz w:val="26"/>
          <w:szCs w:val="26"/>
        </w:rPr>
        <w:t>las disposiciones impugnadas en la</w:t>
      </w:r>
      <w:r w:rsidR="007B484B" w:rsidRPr="00E54DFA">
        <w:rPr>
          <w:rFonts w:cs="Arial"/>
          <w:bCs/>
          <w:sz w:val="26"/>
          <w:szCs w:val="26"/>
        </w:rPr>
        <w:t>s</w:t>
      </w:r>
      <w:r w:rsidR="00C04E20" w:rsidRPr="00E54DFA">
        <w:rPr>
          <w:rFonts w:cs="Arial"/>
          <w:bCs/>
          <w:sz w:val="26"/>
          <w:szCs w:val="26"/>
        </w:rPr>
        <w:t xml:space="preserve"> demanda</w:t>
      </w:r>
      <w:r w:rsidR="007B484B" w:rsidRPr="00E54DFA">
        <w:rPr>
          <w:rFonts w:cs="Arial"/>
          <w:bCs/>
          <w:sz w:val="26"/>
          <w:szCs w:val="26"/>
        </w:rPr>
        <w:t>s</w:t>
      </w:r>
      <w:r w:rsidR="00C04E20" w:rsidRPr="00E54DFA">
        <w:rPr>
          <w:rFonts w:cs="Arial"/>
          <w:bCs/>
          <w:sz w:val="26"/>
          <w:szCs w:val="26"/>
        </w:rPr>
        <w:t xml:space="preserve"> se tratan </w:t>
      </w:r>
      <w:r w:rsidR="001A06C0" w:rsidRPr="00E54DFA">
        <w:rPr>
          <w:rFonts w:cs="Arial"/>
          <w:bCs/>
          <w:sz w:val="26"/>
          <w:szCs w:val="26"/>
        </w:rPr>
        <w:t>de</w:t>
      </w:r>
      <w:r w:rsidR="00D1396B" w:rsidRPr="00E54DFA">
        <w:rPr>
          <w:rFonts w:cs="Arial"/>
          <w:bCs/>
          <w:sz w:val="26"/>
          <w:szCs w:val="26"/>
        </w:rPr>
        <w:t xml:space="preserve"> </w:t>
      </w:r>
      <w:r w:rsidR="00D52101" w:rsidRPr="00E54DFA">
        <w:rPr>
          <w:rFonts w:cs="Arial"/>
          <w:bCs/>
          <w:sz w:val="26"/>
          <w:szCs w:val="26"/>
        </w:rPr>
        <w:t xml:space="preserve">normas </w:t>
      </w:r>
      <w:r w:rsidR="00DC64C1" w:rsidRPr="00E54DFA">
        <w:rPr>
          <w:rFonts w:cs="Arial"/>
          <w:bCs/>
          <w:sz w:val="26"/>
          <w:szCs w:val="26"/>
        </w:rPr>
        <w:t xml:space="preserve">electorales </w:t>
      </w:r>
      <w:r w:rsidR="00555BED" w:rsidRPr="00E54DFA">
        <w:rPr>
          <w:rFonts w:cs="Arial"/>
          <w:bCs/>
          <w:sz w:val="26"/>
          <w:szCs w:val="26"/>
        </w:rPr>
        <w:t xml:space="preserve">susceptibles de ser objetadas por un partido político nacional en términos del artículo 115, fracción II, inciso f), de la Constitución </w:t>
      </w:r>
      <w:r w:rsidR="008C3EAF" w:rsidRPr="00E54DFA">
        <w:rPr>
          <w:rFonts w:cs="Arial"/>
          <w:bCs/>
          <w:sz w:val="26"/>
          <w:szCs w:val="26"/>
        </w:rPr>
        <w:t>General</w:t>
      </w:r>
      <w:r w:rsidR="00555BED" w:rsidRPr="00E54DFA">
        <w:rPr>
          <w:rFonts w:cs="Arial"/>
          <w:bCs/>
          <w:sz w:val="26"/>
          <w:szCs w:val="26"/>
        </w:rPr>
        <w:t xml:space="preserve">, </w:t>
      </w:r>
      <w:r w:rsidR="001A06C0" w:rsidRPr="00E54DFA">
        <w:rPr>
          <w:rFonts w:cs="Arial"/>
          <w:bCs/>
          <w:sz w:val="26"/>
          <w:szCs w:val="26"/>
        </w:rPr>
        <w:t xml:space="preserve">pues son </w:t>
      </w:r>
      <w:r w:rsidR="00DE29CE" w:rsidRPr="00E54DFA">
        <w:rPr>
          <w:rFonts w:cs="Arial"/>
          <w:bCs/>
          <w:sz w:val="26"/>
          <w:szCs w:val="26"/>
        </w:rPr>
        <w:t xml:space="preserve">disposiciones </w:t>
      </w:r>
      <w:r w:rsidR="00817E48" w:rsidRPr="00E54DFA">
        <w:rPr>
          <w:rFonts w:cs="Arial"/>
          <w:bCs/>
          <w:sz w:val="26"/>
          <w:szCs w:val="26"/>
        </w:rPr>
        <w:t>que</w:t>
      </w:r>
      <w:r w:rsidR="00D1396B" w:rsidRPr="00E54DFA">
        <w:rPr>
          <w:rFonts w:cs="Arial"/>
          <w:bCs/>
          <w:sz w:val="26"/>
          <w:szCs w:val="26"/>
        </w:rPr>
        <w:t xml:space="preserve"> </w:t>
      </w:r>
      <w:r w:rsidR="00DC64C1" w:rsidRPr="00E54DFA">
        <w:rPr>
          <w:rFonts w:cs="Arial"/>
          <w:bCs/>
          <w:sz w:val="26"/>
          <w:szCs w:val="26"/>
        </w:rPr>
        <w:t xml:space="preserve">inciden </w:t>
      </w:r>
      <w:r w:rsidR="00DE29CE" w:rsidRPr="00E54DFA">
        <w:rPr>
          <w:rFonts w:cs="Arial"/>
          <w:bCs/>
          <w:sz w:val="26"/>
          <w:szCs w:val="26"/>
        </w:rPr>
        <w:t xml:space="preserve">directa o indirectamente </w:t>
      </w:r>
      <w:r w:rsidR="001A06C0" w:rsidRPr="00E54DFA">
        <w:rPr>
          <w:rFonts w:cs="Arial"/>
          <w:bCs/>
          <w:sz w:val="26"/>
          <w:szCs w:val="26"/>
        </w:rPr>
        <w:t>en los p</w:t>
      </w:r>
      <w:r w:rsidR="006D3A8F" w:rsidRPr="00E54DFA">
        <w:rPr>
          <w:rFonts w:cs="Arial"/>
          <w:bCs/>
          <w:sz w:val="26"/>
          <w:szCs w:val="26"/>
        </w:rPr>
        <w:t xml:space="preserve">rocesos electorales. En éste sentido, </w:t>
      </w:r>
      <w:r w:rsidR="00542085" w:rsidRPr="00E54DFA">
        <w:rPr>
          <w:rFonts w:cs="Arial"/>
          <w:bCs/>
          <w:sz w:val="26"/>
          <w:szCs w:val="26"/>
        </w:rPr>
        <w:t xml:space="preserve">se concluye que </w:t>
      </w:r>
      <w:r w:rsidR="00FE2EAD" w:rsidRPr="00E54DFA">
        <w:rPr>
          <w:rFonts w:cs="Arial"/>
          <w:bCs/>
          <w:sz w:val="26"/>
          <w:szCs w:val="26"/>
        </w:rPr>
        <w:t>la acción de inconstitucionalidad</w:t>
      </w:r>
      <w:r w:rsidR="00542085" w:rsidRPr="00E54DFA">
        <w:rPr>
          <w:rFonts w:cs="Arial"/>
          <w:bCs/>
          <w:sz w:val="26"/>
          <w:szCs w:val="26"/>
        </w:rPr>
        <w:t xml:space="preserve"> </w:t>
      </w:r>
      <w:r w:rsidR="00FE2EAD" w:rsidRPr="00E54DFA">
        <w:rPr>
          <w:rFonts w:cs="Arial"/>
          <w:bCs/>
          <w:sz w:val="26"/>
          <w:szCs w:val="26"/>
        </w:rPr>
        <w:t>fue promovida por parte legitimada</w:t>
      </w:r>
      <w:r w:rsidR="006D3A8F" w:rsidRPr="00E54DFA">
        <w:rPr>
          <w:rFonts w:cs="Arial"/>
          <w:bCs/>
          <w:sz w:val="26"/>
          <w:szCs w:val="26"/>
        </w:rPr>
        <w:t>.</w:t>
      </w:r>
    </w:p>
    <w:p w14:paraId="3EE0B924" w14:textId="77777777" w:rsidR="005B7C74" w:rsidRPr="00E54DFA" w:rsidRDefault="00B12BC5" w:rsidP="00E54DFA">
      <w:pPr>
        <w:pStyle w:val="Ttulo1"/>
        <w:jc w:val="center"/>
        <w:rPr>
          <w:rFonts w:ascii="Arial" w:hAnsi="Arial" w:cs="Arial"/>
          <w:bCs w:val="0"/>
          <w:color w:val="auto"/>
          <w:sz w:val="26"/>
          <w:szCs w:val="26"/>
          <w:lang w:eastAsia="es-ES"/>
        </w:rPr>
      </w:pPr>
      <w:r w:rsidRPr="00E54DFA">
        <w:rPr>
          <w:rFonts w:ascii="Arial" w:hAnsi="Arial" w:cs="Arial"/>
          <w:bCs w:val="0"/>
          <w:color w:val="auto"/>
          <w:sz w:val="26"/>
          <w:szCs w:val="26"/>
          <w:lang w:eastAsia="es-ES"/>
        </w:rPr>
        <w:t>V</w:t>
      </w:r>
      <w:r w:rsidR="005472C6" w:rsidRPr="00E54DFA">
        <w:rPr>
          <w:rFonts w:ascii="Arial" w:hAnsi="Arial" w:cs="Arial"/>
          <w:bCs w:val="0"/>
          <w:color w:val="auto"/>
          <w:sz w:val="26"/>
          <w:szCs w:val="26"/>
          <w:lang w:eastAsia="es-ES"/>
        </w:rPr>
        <w:t>I</w:t>
      </w:r>
      <w:r w:rsidRPr="00E54DFA">
        <w:rPr>
          <w:rFonts w:ascii="Arial" w:hAnsi="Arial" w:cs="Arial"/>
          <w:bCs w:val="0"/>
          <w:color w:val="auto"/>
          <w:sz w:val="26"/>
          <w:szCs w:val="26"/>
          <w:lang w:eastAsia="es-ES"/>
        </w:rPr>
        <w:t xml:space="preserve">I. </w:t>
      </w:r>
      <w:r w:rsidR="002016C7" w:rsidRPr="00E54DFA">
        <w:rPr>
          <w:rFonts w:ascii="Arial" w:hAnsi="Arial" w:cs="Arial"/>
          <w:bCs w:val="0"/>
          <w:color w:val="auto"/>
          <w:sz w:val="26"/>
          <w:szCs w:val="26"/>
          <w:lang w:eastAsia="es-ES"/>
        </w:rPr>
        <w:t>CAUSAS DE IMPROCEDENCIA</w:t>
      </w:r>
      <w:r w:rsidR="00785E61" w:rsidRPr="00E54DFA">
        <w:rPr>
          <w:rFonts w:ascii="Arial" w:hAnsi="Arial" w:cs="Arial"/>
          <w:bCs w:val="0"/>
          <w:color w:val="auto"/>
          <w:sz w:val="26"/>
          <w:szCs w:val="26"/>
          <w:lang w:eastAsia="es-ES"/>
        </w:rPr>
        <w:t xml:space="preserve"> Y SOBRESEIMIENTO</w:t>
      </w:r>
    </w:p>
    <w:p w14:paraId="4E2B75F1" w14:textId="77777777" w:rsidR="005B7C74" w:rsidRPr="00E54DFA" w:rsidRDefault="005B7C74" w:rsidP="00E54DFA">
      <w:pPr>
        <w:pStyle w:val="corte4fondo"/>
        <w:ind w:firstLine="0"/>
        <w:rPr>
          <w:rFonts w:cs="Arial"/>
          <w:bCs/>
          <w:sz w:val="26"/>
          <w:szCs w:val="26"/>
        </w:rPr>
      </w:pPr>
    </w:p>
    <w:p w14:paraId="74586C8C" w14:textId="77777777" w:rsidR="009769F2" w:rsidRPr="00E54DFA" w:rsidRDefault="009769F2" w:rsidP="00E54DFA">
      <w:pPr>
        <w:pStyle w:val="corte4fondo"/>
        <w:numPr>
          <w:ilvl w:val="0"/>
          <w:numId w:val="1"/>
        </w:numPr>
        <w:tabs>
          <w:tab w:val="left" w:pos="0"/>
        </w:tabs>
        <w:ind w:left="0" w:hanging="426"/>
        <w:rPr>
          <w:rFonts w:cs="Arial"/>
          <w:sz w:val="26"/>
          <w:szCs w:val="26"/>
          <w:lang w:val="es-ES"/>
        </w:rPr>
      </w:pPr>
      <w:r w:rsidRPr="00E54DFA">
        <w:rPr>
          <w:rFonts w:cs="Arial"/>
          <w:sz w:val="26"/>
          <w:szCs w:val="26"/>
          <w:lang w:val="es-ES"/>
        </w:rPr>
        <w:t>En virtud de que las cuestiones relativas a la procedencia y sobreseimiento de las acciones de inconstitucionalidad son de estudio preferente, se realizará al examen de los argumentos hechos valer por el Poder Ejecutivo local en relación con la ausencia de conceptos de invalidez en relación con la inconstitucionalidad de los artículos 24 y 26 de la Ley Electoral local</w:t>
      </w:r>
      <w:r w:rsidRPr="00E54DFA">
        <w:rPr>
          <w:rFonts w:cs="Arial"/>
          <w:sz w:val="26"/>
          <w:szCs w:val="26"/>
        </w:rPr>
        <w:t>.</w:t>
      </w:r>
    </w:p>
    <w:p w14:paraId="7F493A6E" w14:textId="77777777" w:rsidR="003922DF" w:rsidRPr="00E54DFA" w:rsidRDefault="003922DF" w:rsidP="00E54DFA">
      <w:pPr>
        <w:pStyle w:val="corte4fondo"/>
        <w:tabs>
          <w:tab w:val="left" w:pos="0"/>
        </w:tabs>
        <w:ind w:firstLine="0"/>
        <w:rPr>
          <w:rFonts w:cs="Arial"/>
          <w:sz w:val="26"/>
          <w:szCs w:val="26"/>
        </w:rPr>
      </w:pPr>
    </w:p>
    <w:p w14:paraId="37538CAA" w14:textId="77777777" w:rsidR="00526E36" w:rsidRPr="00E54DFA" w:rsidRDefault="00276027" w:rsidP="00E54DFA">
      <w:pPr>
        <w:pStyle w:val="corte4fondo"/>
        <w:tabs>
          <w:tab w:val="left" w:pos="0"/>
        </w:tabs>
        <w:ind w:firstLine="0"/>
        <w:jc w:val="center"/>
        <w:rPr>
          <w:rFonts w:cs="Arial"/>
          <w:b/>
          <w:sz w:val="26"/>
          <w:szCs w:val="26"/>
          <w:u w:val="single"/>
        </w:rPr>
      </w:pPr>
      <w:r w:rsidRPr="00E54DFA">
        <w:rPr>
          <w:rFonts w:cs="Arial"/>
          <w:b/>
          <w:sz w:val="26"/>
          <w:szCs w:val="26"/>
          <w:u w:val="single"/>
        </w:rPr>
        <w:t>Sobreseimiento ante la ausencia de conceptos de invalidez</w:t>
      </w:r>
    </w:p>
    <w:p w14:paraId="1B483598" w14:textId="77777777" w:rsidR="00526E36" w:rsidRPr="00E54DFA" w:rsidRDefault="00526E36" w:rsidP="00E54DFA">
      <w:pPr>
        <w:pStyle w:val="corte4fondo"/>
        <w:tabs>
          <w:tab w:val="left" w:pos="0"/>
        </w:tabs>
        <w:ind w:firstLine="0"/>
        <w:rPr>
          <w:rFonts w:cs="Arial"/>
          <w:sz w:val="26"/>
          <w:szCs w:val="26"/>
        </w:rPr>
      </w:pPr>
    </w:p>
    <w:p w14:paraId="3C3CC7E9" w14:textId="77777777" w:rsidR="00291317" w:rsidRPr="00E54DFA" w:rsidRDefault="00291317"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El Poder Ejecutivo alegó que debían sobreseerse las acciones de inconstitucionalidad respecto a la </w:t>
      </w:r>
      <w:r w:rsidR="00FD526E" w:rsidRPr="00E54DFA">
        <w:rPr>
          <w:rFonts w:cs="Arial"/>
          <w:sz w:val="26"/>
          <w:szCs w:val="26"/>
        </w:rPr>
        <w:t>supuesta</w:t>
      </w:r>
      <w:r w:rsidRPr="00E54DFA">
        <w:rPr>
          <w:rFonts w:cs="Arial"/>
          <w:sz w:val="26"/>
          <w:szCs w:val="26"/>
        </w:rPr>
        <w:t xml:space="preserve"> inconstitucionalidad de los artículos 24</w:t>
      </w:r>
      <w:r w:rsidR="00526E36" w:rsidRPr="00E54DFA">
        <w:rPr>
          <w:rFonts w:cs="Arial"/>
          <w:sz w:val="26"/>
          <w:szCs w:val="26"/>
        </w:rPr>
        <w:t xml:space="preserve"> y 26 de la Ley Electoral local, ya que los partidos políticos no emitieron conceptos de </w:t>
      </w:r>
      <w:r w:rsidR="0029269E" w:rsidRPr="00E54DFA">
        <w:rPr>
          <w:rFonts w:cs="Arial"/>
          <w:sz w:val="26"/>
          <w:szCs w:val="26"/>
        </w:rPr>
        <w:t>invalidez</w:t>
      </w:r>
      <w:r w:rsidR="00526E36" w:rsidRPr="00E54DFA">
        <w:rPr>
          <w:rFonts w:cs="Arial"/>
          <w:sz w:val="26"/>
          <w:szCs w:val="26"/>
        </w:rPr>
        <w:t xml:space="preserve"> en relación a dichos preceptos, sino únicamente respecto al artículo 14 de la Ley Electoral local.</w:t>
      </w:r>
    </w:p>
    <w:p w14:paraId="02CDF843" w14:textId="77777777" w:rsidR="0051469B" w:rsidRPr="00E54DFA" w:rsidRDefault="0051469B" w:rsidP="00E54DFA">
      <w:pPr>
        <w:pStyle w:val="corte4fondo"/>
        <w:tabs>
          <w:tab w:val="left" w:pos="0"/>
        </w:tabs>
        <w:ind w:firstLine="0"/>
        <w:rPr>
          <w:rFonts w:cs="Arial"/>
          <w:sz w:val="26"/>
          <w:szCs w:val="26"/>
        </w:rPr>
      </w:pPr>
    </w:p>
    <w:p w14:paraId="32B9C1D0" w14:textId="77777777" w:rsidR="0051469B" w:rsidRPr="00E54DFA" w:rsidRDefault="0051469B"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Al respecto, este Alto Tribunal considera que ese concepto de invalidez es </w:t>
      </w:r>
      <w:r w:rsidRPr="00E54DFA">
        <w:rPr>
          <w:rFonts w:cs="Arial"/>
          <w:b/>
          <w:sz w:val="26"/>
          <w:szCs w:val="26"/>
        </w:rPr>
        <w:t>parcialmente fundado</w:t>
      </w:r>
      <w:r w:rsidRPr="00E54DFA">
        <w:rPr>
          <w:rFonts w:cs="Arial"/>
          <w:sz w:val="26"/>
          <w:szCs w:val="26"/>
        </w:rPr>
        <w:t>, ya que, en efecto, ninguno de los partidos políticos emitió concepto de invalidez orientado a justificar la inconstitucionalidad del artícu</w:t>
      </w:r>
      <w:r w:rsidR="00552D0E" w:rsidRPr="00E54DFA">
        <w:rPr>
          <w:rFonts w:cs="Arial"/>
          <w:sz w:val="26"/>
          <w:szCs w:val="26"/>
        </w:rPr>
        <w:t xml:space="preserve">lo 24 de la Ley Electoral local y el mismo </w:t>
      </w:r>
      <w:r w:rsidR="005B69E6" w:rsidRPr="00E54DFA">
        <w:rPr>
          <w:rFonts w:cs="Arial"/>
          <w:sz w:val="26"/>
          <w:szCs w:val="26"/>
        </w:rPr>
        <w:t xml:space="preserve">regula en </w:t>
      </w:r>
      <w:r w:rsidR="005B69E6" w:rsidRPr="00E54DFA">
        <w:rPr>
          <w:rFonts w:cs="Arial"/>
          <w:b/>
          <w:sz w:val="26"/>
          <w:szCs w:val="26"/>
        </w:rPr>
        <w:t>su punto 4</w:t>
      </w:r>
      <w:r w:rsidR="005B69E6" w:rsidRPr="00E54DFA">
        <w:rPr>
          <w:rFonts w:cs="Arial"/>
          <w:sz w:val="26"/>
          <w:szCs w:val="26"/>
        </w:rPr>
        <w:t xml:space="preserve"> una cuestión a la que los partidos políticos no se refieren ni siquiera considerando que impugnan los artículos 14, 24 y 26 de la Ley electoral local como un sistema: “</w:t>
      </w:r>
      <w:r w:rsidR="005B69E6" w:rsidRPr="00E54DFA">
        <w:rPr>
          <w:rFonts w:cs="Arial"/>
          <w:b/>
          <w:sz w:val="26"/>
          <w:szCs w:val="26"/>
        </w:rPr>
        <w:t>Por cada regiduría propietaria, se elegirá un suplente y ambos deberán cumplir con los requisitos del artículo 64, fracción XI, de la Constitución local</w:t>
      </w:r>
      <w:r w:rsidR="005B69E6" w:rsidRPr="00E54DFA">
        <w:rPr>
          <w:rFonts w:cs="Arial"/>
          <w:sz w:val="26"/>
          <w:szCs w:val="26"/>
        </w:rPr>
        <w:t>”.</w:t>
      </w:r>
    </w:p>
    <w:p w14:paraId="1B4D0722" w14:textId="77777777" w:rsidR="00317993" w:rsidRPr="00E54DFA" w:rsidRDefault="00317993" w:rsidP="00E54DFA">
      <w:pPr>
        <w:pStyle w:val="corte4fondo"/>
        <w:tabs>
          <w:tab w:val="left" w:pos="0"/>
        </w:tabs>
        <w:ind w:firstLine="0"/>
        <w:rPr>
          <w:rFonts w:cs="Arial"/>
          <w:sz w:val="26"/>
          <w:szCs w:val="26"/>
        </w:rPr>
      </w:pPr>
    </w:p>
    <w:p w14:paraId="7517612A" w14:textId="77777777" w:rsidR="00485DCA" w:rsidRPr="00E54DFA" w:rsidRDefault="009F0B96" w:rsidP="00E54DFA">
      <w:pPr>
        <w:pStyle w:val="corte4fondo"/>
        <w:numPr>
          <w:ilvl w:val="0"/>
          <w:numId w:val="1"/>
        </w:numPr>
        <w:tabs>
          <w:tab w:val="left" w:pos="0"/>
        </w:tabs>
        <w:ind w:left="0" w:hanging="426"/>
        <w:rPr>
          <w:rFonts w:cs="Arial"/>
          <w:sz w:val="26"/>
          <w:szCs w:val="26"/>
        </w:rPr>
      </w:pPr>
      <w:r w:rsidRPr="00E54DFA">
        <w:rPr>
          <w:rFonts w:cs="Arial"/>
          <w:sz w:val="26"/>
          <w:szCs w:val="26"/>
        </w:rPr>
        <w:t xml:space="preserve">Es criterio de este Pleno que </w:t>
      </w:r>
      <w:r w:rsidR="00485DCA" w:rsidRPr="00E54DFA">
        <w:rPr>
          <w:rFonts w:cs="Arial"/>
          <w:sz w:val="26"/>
          <w:szCs w:val="26"/>
        </w:rPr>
        <w:t>cuando en una acción de inconstitucionalidad en materia electoral se señalan diversos preceptos legales como contrarios a la Constitución General, pero se omite expresar algún concepto de invalidez en su contra, lo correcto jurídicamente es sobreseer en la acción de inconstitucionalidad respecto de dichos preceptos y no declarar inoperante el argumento, en razón de que aquélla se interpone en contra de normas generales y no de actos</w:t>
      </w:r>
      <w:r w:rsidR="00485DCA" w:rsidRPr="00E54DFA">
        <w:rPr>
          <w:rStyle w:val="Refdenotaalpie"/>
          <w:rFonts w:cs="Arial"/>
          <w:sz w:val="26"/>
          <w:szCs w:val="26"/>
        </w:rPr>
        <w:footnoteReference w:id="31"/>
      </w:r>
      <w:r w:rsidR="00485DCA" w:rsidRPr="00E54DFA">
        <w:rPr>
          <w:rFonts w:cs="Arial"/>
          <w:sz w:val="26"/>
          <w:szCs w:val="26"/>
        </w:rPr>
        <w:t>.</w:t>
      </w:r>
    </w:p>
    <w:p w14:paraId="1CF782D8" w14:textId="77777777" w:rsidR="00485DCA" w:rsidRPr="00E54DFA" w:rsidRDefault="00485DCA" w:rsidP="00E54DFA">
      <w:pPr>
        <w:pStyle w:val="corte4fondo"/>
        <w:tabs>
          <w:tab w:val="left" w:pos="0"/>
        </w:tabs>
        <w:ind w:firstLine="0"/>
        <w:rPr>
          <w:rFonts w:cs="Arial"/>
          <w:sz w:val="26"/>
          <w:szCs w:val="26"/>
        </w:rPr>
      </w:pPr>
    </w:p>
    <w:p w14:paraId="5E63523D" w14:textId="77777777" w:rsidR="009F0B96" w:rsidRPr="00E54DFA" w:rsidRDefault="009F0B96" w:rsidP="00E54DFA">
      <w:pPr>
        <w:pStyle w:val="corte4fondo"/>
        <w:numPr>
          <w:ilvl w:val="0"/>
          <w:numId w:val="1"/>
        </w:numPr>
        <w:tabs>
          <w:tab w:val="left" w:pos="0"/>
        </w:tabs>
        <w:ind w:left="0" w:hanging="426"/>
        <w:rPr>
          <w:rFonts w:cs="Arial"/>
          <w:sz w:val="26"/>
          <w:szCs w:val="26"/>
        </w:rPr>
      </w:pPr>
      <w:r w:rsidRPr="00E54DFA">
        <w:rPr>
          <w:rFonts w:cs="Arial"/>
          <w:sz w:val="26"/>
          <w:szCs w:val="26"/>
          <w:lang w:val="es-ES"/>
        </w:rPr>
        <w:t>E</w:t>
      </w:r>
      <w:r w:rsidR="00317993" w:rsidRPr="00E54DFA">
        <w:rPr>
          <w:rFonts w:cs="Arial"/>
          <w:sz w:val="26"/>
          <w:szCs w:val="26"/>
          <w:lang w:val="es-ES"/>
        </w:rPr>
        <w:t>ste Tribunal Pleno advierte que</w:t>
      </w:r>
      <w:r w:rsidR="00351A12">
        <w:rPr>
          <w:rFonts w:cs="Arial"/>
          <w:sz w:val="26"/>
          <w:szCs w:val="26"/>
          <w:lang w:val="es-ES"/>
        </w:rPr>
        <w:t>,</w:t>
      </w:r>
      <w:r w:rsidR="00317993" w:rsidRPr="00E54DFA">
        <w:rPr>
          <w:rFonts w:cs="Arial"/>
          <w:sz w:val="26"/>
          <w:szCs w:val="26"/>
          <w:lang w:val="es-ES"/>
        </w:rPr>
        <w:t xml:space="preserve"> si bien el artículo 24 de la Ley Electoral </w:t>
      </w:r>
      <w:r w:rsidR="003C4407" w:rsidRPr="00E54DFA">
        <w:rPr>
          <w:rFonts w:cs="Arial"/>
          <w:sz w:val="26"/>
          <w:szCs w:val="26"/>
          <w:lang w:val="es-ES"/>
        </w:rPr>
        <w:t xml:space="preserve">local </w:t>
      </w:r>
      <w:r w:rsidR="00317993" w:rsidRPr="00E54DFA">
        <w:rPr>
          <w:rFonts w:cs="Arial"/>
          <w:sz w:val="26"/>
          <w:szCs w:val="26"/>
          <w:lang w:val="es-ES"/>
        </w:rPr>
        <w:t xml:space="preserve">fue señalado como impugnado en la demanda de acción de inconstitucionalidad presentada por el PRD, lo cierto es que del análisis integral de </w:t>
      </w:r>
      <w:r w:rsidR="00485DCA" w:rsidRPr="00E54DFA">
        <w:rPr>
          <w:rFonts w:cs="Arial"/>
          <w:sz w:val="26"/>
          <w:szCs w:val="26"/>
          <w:lang w:val="es-ES"/>
        </w:rPr>
        <w:t>la misma</w:t>
      </w:r>
      <w:r w:rsidR="00317993" w:rsidRPr="00E54DFA">
        <w:rPr>
          <w:rFonts w:cs="Arial"/>
          <w:sz w:val="26"/>
          <w:szCs w:val="26"/>
          <w:lang w:val="es-ES"/>
        </w:rPr>
        <w:t xml:space="preserve"> no se advierte que </w:t>
      </w:r>
      <w:r w:rsidRPr="00E54DFA">
        <w:rPr>
          <w:rFonts w:cs="Arial"/>
          <w:sz w:val="26"/>
          <w:szCs w:val="26"/>
          <w:lang w:val="es-ES"/>
        </w:rPr>
        <w:t>haya</w:t>
      </w:r>
      <w:r w:rsidR="00317993" w:rsidRPr="00E54DFA">
        <w:rPr>
          <w:rFonts w:cs="Arial"/>
          <w:sz w:val="26"/>
          <w:szCs w:val="26"/>
          <w:lang w:val="es-ES"/>
        </w:rPr>
        <w:t xml:space="preserve"> hecho valer con</w:t>
      </w:r>
      <w:r w:rsidRPr="00E54DFA">
        <w:rPr>
          <w:rFonts w:cs="Arial"/>
          <w:sz w:val="26"/>
          <w:szCs w:val="26"/>
          <w:lang w:val="es-ES"/>
        </w:rPr>
        <w:t xml:space="preserve">cepto de invalidez en su contra. Por el contrario, </w:t>
      </w:r>
      <w:r w:rsidR="006D5854" w:rsidRPr="00E54DFA">
        <w:rPr>
          <w:rFonts w:cs="Arial"/>
          <w:sz w:val="26"/>
          <w:szCs w:val="26"/>
          <w:lang w:val="es-ES"/>
        </w:rPr>
        <w:t xml:space="preserve">en la demanda de dicho partido político </w:t>
      </w:r>
      <w:r w:rsidRPr="00E54DFA">
        <w:rPr>
          <w:rFonts w:cs="Arial"/>
          <w:sz w:val="26"/>
          <w:szCs w:val="26"/>
          <w:lang w:val="es-ES"/>
        </w:rPr>
        <w:t xml:space="preserve">sí se advierte la existencia de conceptos de invalidez orientados a combatir la constitucionalidad del artículo 26 </w:t>
      </w:r>
      <w:r w:rsidRPr="00E54DFA">
        <w:rPr>
          <w:rFonts w:cs="Arial"/>
          <w:sz w:val="26"/>
          <w:szCs w:val="26"/>
        </w:rPr>
        <w:t>de la Ley Electoral local.</w:t>
      </w:r>
    </w:p>
    <w:p w14:paraId="2356C9B9" w14:textId="77777777" w:rsidR="005B69E6" w:rsidRPr="00E54DFA" w:rsidRDefault="005B69E6" w:rsidP="00351A12">
      <w:pPr>
        <w:pStyle w:val="corte4fondo"/>
        <w:tabs>
          <w:tab w:val="left" w:pos="0"/>
        </w:tabs>
        <w:ind w:firstLine="0"/>
        <w:rPr>
          <w:rFonts w:cs="Arial"/>
          <w:sz w:val="26"/>
          <w:szCs w:val="26"/>
        </w:rPr>
      </w:pPr>
    </w:p>
    <w:p w14:paraId="538596B2" w14:textId="77777777" w:rsidR="005B69E6" w:rsidRPr="00E54DFA" w:rsidRDefault="005B69E6" w:rsidP="00E54DFA">
      <w:pPr>
        <w:pStyle w:val="corte4fondo"/>
        <w:numPr>
          <w:ilvl w:val="0"/>
          <w:numId w:val="1"/>
        </w:numPr>
        <w:tabs>
          <w:tab w:val="left" w:pos="0"/>
        </w:tabs>
        <w:ind w:left="0" w:hanging="426"/>
        <w:rPr>
          <w:rFonts w:cs="Arial"/>
          <w:sz w:val="26"/>
          <w:szCs w:val="26"/>
        </w:rPr>
      </w:pPr>
      <w:r w:rsidRPr="00E54DFA">
        <w:rPr>
          <w:rFonts w:cs="Arial"/>
          <w:sz w:val="26"/>
          <w:szCs w:val="26"/>
        </w:rPr>
        <w:t>Sin embargo, dado el contenido del precepto y los conceptos de invalidez, el mismo debe entenderse que se impugna como parte de un sistema en conjunto con los artículos 14 y 26 de la Ley Electora</w:t>
      </w:r>
      <w:r w:rsidR="002375D1">
        <w:rPr>
          <w:rFonts w:cs="Arial"/>
          <w:sz w:val="26"/>
          <w:szCs w:val="26"/>
        </w:rPr>
        <w:t xml:space="preserve">l local, </w:t>
      </w:r>
      <w:r w:rsidR="002375D1" w:rsidRPr="00351A12">
        <w:rPr>
          <w:rFonts w:cs="Arial"/>
          <w:b/>
          <w:sz w:val="26"/>
          <w:szCs w:val="26"/>
        </w:rPr>
        <w:t>salvo en lo relativo a</w:t>
      </w:r>
      <w:r w:rsidRPr="00351A12">
        <w:rPr>
          <w:rFonts w:cs="Arial"/>
          <w:b/>
          <w:sz w:val="26"/>
          <w:szCs w:val="26"/>
        </w:rPr>
        <w:t>l punto 4</w:t>
      </w:r>
      <w:r w:rsidRPr="00E54DFA">
        <w:rPr>
          <w:rFonts w:cs="Arial"/>
          <w:sz w:val="26"/>
          <w:szCs w:val="26"/>
        </w:rPr>
        <w:t>.</w:t>
      </w:r>
    </w:p>
    <w:p w14:paraId="46F3185C" w14:textId="77777777" w:rsidR="009F0B96" w:rsidRPr="00E54DFA" w:rsidRDefault="009F0B96" w:rsidP="00E54DFA">
      <w:pPr>
        <w:pStyle w:val="corte4fondo"/>
        <w:tabs>
          <w:tab w:val="left" w:pos="0"/>
        </w:tabs>
        <w:ind w:firstLine="0"/>
        <w:rPr>
          <w:rFonts w:cs="Arial"/>
          <w:sz w:val="26"/>
          <w:szCs w:val="26"/>
        </w:rPr>
      </w:pPr>
    </w:p>
    <w:p w14:paraId="76FA5843" w14:textId="77777777" w:rsidR="005B69E6" w:rsidRDefault="009F0B96" w:rsidP="00E54DFA">
      <w:pPr>
        <w:pStyle w:val="corte4fondo"/>
        <w:numPr>
          <w:ilvl w:val="0"/>
          <w:numId w:val="1"/>
        </w:numPr>
        <w:tabs>
          <w:tab w:val="left" w:pos="0"/>
        </w:tabs>
        <w:ind w:left="0" w:hanging="426"/>
        <w:rPr>
          <w:rFonts w:cs="Arial"/>
          <w:sz w:val="26"/>
          <w:szCs w:val="26"/>
          <w:lang w:val="es-ES"/>
        </w:rPr>
      </w:pPr>
      <w:r w:rsidRPr="00E54DFA">
        <w:rPr>
          <w:rFonts w:cs="Arial"/>
          <w:sz w:val="26"/>
          <w:szCs w:val="26"/>
          <w:lang w:val="es-ES"/>
        </w:rPr>
        <w:t xml:space="preserve">En este sentido, resulta </w:t>
      </w:r>
      <w:r w:rsidRPr="00E54DFA">
        <w:rPr>
          <w:rFonts w:cs="Arial"/>
          <w:b/>
          <w:sz w:val="26"/>
          <w:szCs w:val="26"/>
          <w:lang w:val="es-ES"/>
        </w:rPr>
        <w:t xml:space="preserve">parcialmente </w:t>
      </w:r>
      <w:r w:rsidRPr="00E54DFA">
        <w:rPr>
          <w:rFonts w:cs="Arial"/>
          <w:b/>
          <w:bCs/>
          <w:sz w:val="26"/>
          <w:szCs w:val="26"/>
          <w:lang w:val="es-ES"/>
        </w:rPr>
        <w:t>fundada</w:t>
      </w:r>
      <w:r w:rsidRPr="00E54DFA">
        <w:rPr>
          <w:rFonts w:cs="Arial"/>
          <w:bCs/>
          <w:sz w:val="26"/>
          <w:szCs w:val="26"/>
          <w:lang w:val="es-ES"/>
        </w:rPr>
        <w:t xml:space="preserve"> </w:t>
      </w:r>
      <w:r w:rsidRPr="00E54DFA">
        <w:rPr>
          <w:rFonts w:cs="Arial"/>
          <w:sz w:val="26"/>
          <w:szCs w:val="26"/>
          <w:lang w:val="es-ES"/>
        </w:rPr>
        <w:t xml:space="preserve">la causal hecha valer </w:t>
      </w:r>
      <w:r w:rsidR="003C4407" w:rsidRPr="00E54DFA">
        <w:rPr>
          <w:rFonts w:cs="Arial"/>
          <w:sz w:val="26"/>
          <w:szCs w:val="26"/>
          <w:lang w:val="es-ES"/>
        </w:rPr>
        <w:t>en el informe del Poder Ejecutivo local</w:t>
      </w:r>
      <w:r w:rsidRPr="00E54DFA">
        <w:rPr>
          <w:rFonts w:cs="Arial"/>
          <w:sz w:val="26"/>
          <w:szCs w:val="26"/>
          <w:lang w:val="es-ES"/>
        </w:rPr>
        <w:t xml:space="preserve"> y procede el sobreseimiento </w:t>
      </w:r>
      <w:r w:rsidRPr="00E54DFA">
        <w:rPr>
          <w:rFonts w:cs="Arial"/>
          <w:b/>
          <w:sz w:val="26"/>
          <w:szCs w:val="26"/>
          <w:lang w:val="es-ES"/>
        </w:rPr>
        <w:t>exclusivamente</w:t>
      </w:r>
      <w:r w:rsidR="003C4407" w:rsidRPr="00E54DFA">
        <w:rPr>
          <w:rFonts w:cs="Arial"/>
          <w:sz w:val="26"/>
          <w:szCs w:val="26"/>
          <w:lang w:val="es-ES"/>
        </w:rPr>
        <w:t xml:space="preserve"> respecto </w:t>
      </w:r>
      <w:r w:rsidR="005B69E6" w:rsidRPr="00E54DFA">
        <w:rPr>
          <w:rFonts w:cs="Arial"/>
          <w:sz w:val="26"/>
          <w:szCs w:val="26"/>
          <w:lang w:val="es-ES"/>
        </w:rPr>
        <w:t xml:space="preserve">al </w:t>
      </w:r>
      <w:r w:rsidR="005B69E6" w:rsidRPr="00E54DFA">
        <w:rPr>
          <w:rFonts w:cs="Arial"/>
          <w:b/>
          <w:sz w:val="26"/>
          <w:szCs w:val="26"/>
          <w:lang w:val="es-ES"/>
        </w:rPr>
        <w:t>punto 4</w:t>
      </w:r>
      <w:r w:rsidR="005B69E6" w:rsidRPr="00E54DFA">
        <w:rPr>
          <w:rFonts w:cs="Arial"/>
          <w:sz w:val="26"/>
          <w:szCs w:val="26"/>
          <w:lang w:val="es-ES"/>
        </w:rPr>
        <w:t xml:space="preserve"> </w:t>
      </w:r>
      <w:r w:rsidR="003C4407" w:rsidRPr="00E54DFA">
        <w:rPr>
          <w:rFonts w:cs="Arial"/>
          <w:sz w:val="26"/>
          <w:szCs w:val="26"/>
          <w:lang w:val="es-ES"/>
        </w:rPr>
        <w:t>del artícu</w:t>
      </w:r>
      <w:r w:rsidR="005B69E6" w:rsidRPr="00E54DFA">
        <w:rPr>
          <w:rFonts w:cs="Arial"/>
          <w:sz w:val="26"/>
          <w:szCs w:val="26"/>
          <w:lang w:val="es-ES"/>
        </w:rPr>
        <w:t>lo 24 de la Ley Electoral local que señala que “</w:t>
      </w:r>
      <w:r w:rsidR="005B69E6" w:rsidRPr="00E54DFA">
        <w:rPr>
          <w:rFonts w:cs="Arial"/>
          <w:b/>
          <w:sz w:val="26"/>
          <w:szCs w:val="26"/>
          <w:lang w:val="es-ES"/>
        </w:rPr>
        <w:t>Por cada regiduría propietaria, se elegirá un suplente y ambos deberán cumplir con los requisitos del artículo 64, fracción XI, de la Constitución local</w:t>
      </w:r>
      <w:r w:rsidR="005B69E6" w:rsidRPr="00E54DFA">
        <w:rPr>
          <w:rFonts w:cs="Arial"/>
          <w:sz w:val="26"/>
          <w:szCs w:val="26"/>
          <w:lang w:val="es-ES"/>
        </w:rPr>
        <w:t>”.</w:t>
      </w:r>
    </w:p>
    <w:p w14:paraId="7D18F02E" w14:textId="77777777" w:rsidR="002C1E97" w:rsidRPr="008D5496" w:rsidRDefault="002C1E97" w:rsidP="00E54DFA">
      <w:pPr>
        <w:pStyle w:val="corte4fondo"/>
        <w:tabs>
          <w:tab w:val="left" w:pos="0"/>
        </w:tabs>
        <w:ind w:firstLine="0"/>
        <w:rPr>
          <w:rFonts w:cs="Arial"/>
          <w:sz w:val="26"/>
          <w:szCs w:val="26"/>
        </w:rPr>
      </w:pPr>
    </w:p>
    <w:p w14:paraId="40C32001" w14:textId="77777777" w:rsidR="00351A12" w:rsidRPr="000331A1" w:rsidRDefault="00351A12" w:rsidP="00351A12">
      <w:pPr>
        <w:pStyle w:val="corte4fondo"/>
        <w:tabs>
          <w:tab w:val="left" w:pos="0"/>
        </w:tabs>
        <w:ind w:firstLine="0"/>
        <w:jc w:val="center"/>
        <w:rPr>
          <w:rFonts w:cs="Arial"/>
          <w:b/>
          <w:sz w:val="26"/>
          <w:szCs w:val="26"/>
          <w:u w:val="single"/>
        </w:rPr>
      </w:pPr>
      <w:r w:rsidRPr="000331A1">
        <w:rPr>
          <w:rFonts w:cs="Arial"/>
          <w:b/>
          <w:sz w:val="26"/>
          <w:szCs w:val="26"/>
          <w:u w:val="single"/>
        </w:rPr>
        <w:t>Sobreseimiento por cesación de efectos</w:t>
      </w:r>
    </w:p>
    <w:p w14:paraId="18AF939E" w14:textId="77777777" w:rsidR="002C1E97" w:rsidRPr="008D5496" w:rsidRDefault="002C1E97" w:rsidP="00E54DFA">
      <w:pPr>
        <w:pStyle w:val="corte4fondo"/>
        <w:tabs>
          <w:tab w:val="left" w:pos="0"/>
        </w:tabs>
        <w:ind w:firstLine="0"/>
        <w:rPr>
          <w:rFonts w:cs="Arial"/>
          <w:sz w:val="26"/>
          <w:szCs w:val="26"/>
        </w:rPr>
      </w:pPr>
    </w:p>
    <w:p w14:paraId="22BED24B" w14:textId="77777777" w:rsidR="00616B9B" w:rsidRPr="008D5496" w:rsidRDefault="00A43BAC" w:rsidP="00A43BAC">
      <w:pPr>
        <w:pStyle w:val="corte4fondo"/>
        <w:numPr>
          <w:ilvl w:val="0"/>
          <w:numId w:val="1"/>
        </w:numPr>
        <w:tabs>
          <w:tab w:val="left" w:pos="0"/>
        </w:tabs>
        <w:ind w:left="0" w:hanging="426"/>
        <w:rPr>
          <w:rFonts w:cs="Arial"/>
          <w:sz w:val="26"/>
          <w:szCs w:val="26"/>
          <w:lang w:val="es-ES"/>
        </w:rPr>
      </w:pPr>
      <w:r w:rsidRPr="008D5496">
        <w:rPr>
          <w:rFonts w:cs="Arial"/>
          <w:sz w:val="26"/>
          <w:szCs w:val="26"/>
          <w:lang w:val="es-ES"/>
        </w:rPr>
        <w:t xml:space="preserve">Este Alto Tribunal, de manera oficiosa y al ser un hecho notorio, observa que </w:t>
      </w:r>
      <w:r w:rsidRPr="008D5496">
        <w:rPr>
          <w:rFonts w:cs="Arial"/>
          <w:sz w:val="26"/>
          <w:szCs w:val="26"/>
        </w:rPr>
        <w:t>c</w:t>
      </w:r>
      <w:r w:rsidR="004253D6" w:rsidRPr="008D5496">
        <w:rPr>
          <w:rFonts w:cs="Arial"/>
          <w:sz w:val="26"/>
          <w:szCs w:val="26"/>
        </w:rPr>
        <w:t xml:space="preserve">on fecha </w:t>
      </w:r>
      <w:r w:rsidR="004253D6" w:rsidRPr="008D5496">
        <w:rPr>
          <w:rFonts w:cs="Arial"/>
          <w:b/>
          <w:sz w:val="26"/>
          <w:szCs w:val="26"/>
        </w:rPr>
        <w:t>diecis</w:t>
      </w:r>
      <w:r w:rsidR="009A2BB0" w:rsidRPr="008D5496">
        <w:rPr>
          <w:rFonts w:cs="Arial"/>
          <w:b/>
          <w:sz w:val="26"/>
          <w:szCs w:val="26"/>
        </w:rPr>
        <w:t>iete</w:t>
      </w:r>
      <w:r w:rsidR="004253D6" w:rsidRPr="008D5496">
        <w:rPr>
          <w:rFonts w:cs="Arial"/>
          <w:b/>
          <w:sz w:val="26"/>
          <w:szCs w:val="26"/>
        </w:rPr>
        <w:t xml:space="preserve"> de agosto de </w:t>
      </w:r>
      <w:r w:rsidR="00B12BC5" w:rsidRPr="008D5496">
        <w:rPr>
          <w:rFonts w:cs="Arial"/>
          <w:b/>
          <w:sz w:val="26"/>
          <w:szCs w:val="26"/>
        </w:rPr>
        <w:t>dos mil veinte</w:t>
      </w:r>
      <w:r w:rsidR="00B12BC5" w:rsidRPr="008D5496">
        <w:rPr>
          <w:rFonts w:cs="Arial"/>
          <w:sz w:val="26"/>
          <w:szCs w:val="26"/>
        </w:rPr>
        <w:t xml:space="preserve"> </w:t>
      </w:r>
      <w:r w:rsidR="005B7196" w:rsidRPr="008D5496">
        <w:rPr>
          <w:rFonts w:cs="Arial"/>
          <w:sz w:val="26"/>
          <w:szCs w:val="26"/>
          <w:lang w:val="es-ES"/>
        </w:rPr>
        <w:t>fue publicada en el Periódico Oficial del Estado de Tabasco el Decreto 214 por el cual se reformaron</w:t>
      </w:r>
      <w:r w:rsidR="00D80F00" w:rsidRPr="008D5496">
        <w:rPr>
          <w:rFonts w:cs="Arial"/>
          <w:sz w:val="26"/>
          <w:szCs w:val="26"/>
          <w:lang w:val="es-ES"/>
        </w:rPr>
        <w:t>, adicionaron y derogaron</w:t>
      </w:r>
      <w:r w:rsidR="005B7196" w:rsidRPr="008D5496">
        <w:rPr>
          <w:rFonts w:cs="Arial"/>
          <w:sz w:val="26"/>
          <w:szCs w:val="26"/>
          <w:lang w:val="es-ES"/>
        </w:rPr>
        <w:t xml:space="preserve"> diversos artículos de a la Ley Electoral y de Partidos Políticos del Estado de Tabasco</w:t>
      </w:r>
      <w:r w:rsidR="00D80F00" w:rsidRPr="008D5496">
        <w:rPr>
          <w:rFonts w:cs="Arial"/>
          <w:sz w:val="26"/>
          <w:szCs w:val="26"/>
          <w:lang w:val="es-ES"/>
        </w:rPr>
        <w:t xml:space="preserve"> (Ley Electoral local).</w:t>
      </w:r>
      <w:r w:rsidR="005B7196" w:rsidRPr="008D5496">
        <w:rPr>
          <w:rFonts w:cs="Arial"/>
          <w:sz w:val="26"/>
          <w:szCs w:val="26"/>
          <w:lang w:val="es-ES"/>
        </w:rPr>
        <w:t xml:space="preserve"> </w:t>
      </w:r>
      <w:r w:rsidR="00D80F00" w:rsidRPr="008D5496">
        <w:rPr>
          <w:rFonts w:cs="Arial"/>
          <w:sz w:val="26"/>
          <w:szCs w:val="26"/>
          <w:lang w:val="es-ES"/>
        </w:rPr>
        <w:t>E</w:t>
      </w:r>
      <w:r w:rsidR="005B7196" w:rsidRPr="008D5496">
        <w:rPr>
          <w:rFonts w:cs="Arial"/>
          <w:sz w:val="26"/>
          <w:szCs w:val="26"/>
          <w:lang w:val="es-ES"/>
        </w:rPr>
        <w:t>ntre los artíc</w:t>
      </w:r>
      <w:r w:rsidR="00D80F00" w:rsidRPr="008D5496">
        <w:rPr>
          <w:rFonts w:cs="Arial"/>
          <w:sz w:val="26"/>
          <w:szCs w:val="26"/>
          <w:lang w:val="es-ES"/>
        </w:rPr>
        <w:t xml:space="preserve">ulos reformados </w:t>
      </w:r>
      <w:r w:rsidR="008951B7" w:rsidRPr="008D5496">
        <w:rPr>
          <w:rFonts w:cs="Arial"/>
          <w:sz w:val="26"/>
          <w:szCs w:val="26"/>
          <w:lang w:val="es-ES"/>
        </w:rPr>
        <w:t>se encuentran los artículos 14</w:t>
      </w:r>
      <w:r w:rsidR="00552D0E" w:rsidRPr="008D5496">
        <w:rPr>
          <w:rFonts w:cs="Arial"/>
          <w:sz w:val="26"/>
          <w:szCs w:val="26"/>
          <w:lang w:val="es-ES"/>
        </w:rPr>
        <w:t>, 24</w:t>
      </w:r>
      <w:r w:rsidR="008951B7" w:rsidRPr="008D5496">
        <w:rPr>
          <w:rFonts w:cs="Arial"/>
          <w:sz w:val="26"/>
          <w:szCs w:val="26"/>
          <w:lang w:val="es-ES"/>
        </w:rPr>
        <w:t xml:space="preserve"> </w:t>
      </w:r>
      <w:r w:rsidR="00D80F00" w:rsidRPr="008D5496">
        <w:rPr>
          <w:rFonts w:cs="Arial"/>
          <w:sz w:val="26"/>
          <w:szCs w:val="26"/>
        </w:rPr>
        <w:t>y 26, fracciones I y II, de la Ley Electoral local que fueron impugnados por los partidos políticos accionantes en sus demandas de inconstitucionalidad:</w:t>
      </w:r>
    </w:p>
    <w:p w14:paraId="0D963C13" w14:textId="77777777" w:rsidR="00D80F00" w:rsidRPr="008D5496" w:rsidRDefault="00D80F00" w:rsidP="00E54DFA">
      <w:pPr>
        <w:pStyle w:val="corte4fondo"/>
        <w:tabs>
          <w:tab w:val="left" w:pos="0"/>
        </w:tabs>
        <w:ind w:firstLine="0"/>
        <w:rPr>
          <w:rFonts w:cs="Arial"/>
          <w:sz w:val="26"/>
          <w:szCs w:val="26"/>
        </w:rPr>
      </w:pPr>
    </w:p>
    <w:tbl>
      <w:tblPr>
        <w:tblStyle w:val="Tablaconcuadrcula"/>
        <w:tblW w:w="0" w:type="auto"/>
        <w:tblLook w:val="04A0" w:firstRow="1" w:lastRow="0" w:firstColumn="1" w:lastColumn="0" w:noHBand="0" w:noVBand="1"/>
      </w:tblPr>
      <w:tblGrid>
        <w:gridCol w:w="4415"/>
        <w:gridCol w:w="4415"/>
      </w:tblGrid>
      <w:tr w:rsidR="00712369" w:rsidRPr="008D5496" w14:paraId="45D58CDD" w14:textId="77777777" w:rsidTr="004F1543">
        <w:tc>
          <w:tcPr>
            <w:tcW w:w="4415" w:type="dxa"/>
            <w:shd w:val="clear" w:color="auto" w:fill="DDD9C3" w:themeFill="background2" w:themeFillShade="E6"/>
          </w:tcPr>
          <w:p w14:paraId="578B5A8D" w14:textId="77777777" w:rsidR="00712369" w:rsidRPr="008D5496" w:rsidRDefault="00712369" w:rsidP="00E54DFA">
            <w:pPr>
              <w:pStyle w:val="corte4fondo"/>
              <w:tabs>
                <w:tab w:val="left" w:pos="0"/>
              </w:tabs>
              <w:ind w:firstLine="0"/>
              <w:jc w:val="center"/>
              <w:rPr>
                <w:rFonts w:cs="Arial"/>
                <w:b/>
                <w:sz w:val="22"/>
                <w:szCs w:val="22"/>
              </w:rPr>
            </w:pPr>
            <w:r w:rsidRPr="008D5496">
              <w:rPr>
                <w:rFonts w:cs="Arial"/>
                <w:b/>
                <w:sz w:val="22"/>
                <w:szCs w:val="22"/>
              </w:rPr>
              <w:t>Decreto 107</w:t>
            </w:r>
            <w:r w:rsidR="00A43BAC" w:rsidRPr="008D5496">
              <w:rPr>
                <w:rFonts w:cs="Arial"/>
                <w:b/>
                <w:sz w:val="22"/>
                <w:szCs w:val="22"/>
              </w:rPr>
              <w:t xml:space="preserve"> (publicado en el PO el </w:t>
            </w:r>
            <w:r w:rsidR="00A01D40" w:rsidRPr="008D5496">
              <w:rPr>
                <w:rFonts w:cs="Arial"/>
                <w:b/>
                <w:sz w:val="22"/>
                <w:szCs w:val="22"/>
              </w:rPr>
              <w:t>15 de junio de 2019</w:t>
            </w:r>
            <w:r w:rsidR="00A43BAC" w:rsidRPr="008D5496">
              <w:rPr>
                <w:rFonts w:cs="Arial"/>
                <w:b/>
                <w:sz w:val="22"/>
                <w:szCs w:val="22"/>
              </w:rPr>
              <w:t>)</w:t>
            </w:r>
          </w:p>
        </w:tc>
        <w:tc>
          <w:tcPr>
            <w:tcW w:w="4415" w:type="dxa"/>
            <w:shd w:val="clear" w:color="auto" w:fill="DDD9C3" w:themeFill="background2" w:themeFillShade="E6"/>
          </w:tcPr>
          <w:p w14:paraId="181DAF2A" w14:textId="77777777" w:rsidR="00712369" w:rsidRPr="008D5496" w:rsidRDefault="00712369" w:rsidP="009A2BB0">
            <w:pPr>
              <w:pStyle w:val="corte4fondo"/>
              <w:tabs>
                <w:tab w:val="left" w:pos="0"/>
              </w:tabs>
              <w:ind w:firstLine="0"/>
              <w:jc w:val="center"/>
              <w:rPr>
                <w:rFonts w:cs="Arial"/>
                <w:b/>
                <w:sz w:val="22"/>
                <w:szCs w:val="22"/>
              </w:rPr>
            </w:pPr>
            <w:r w:rsidRPr="008D5496">
              <w:rPr>
                <w:rFonts w:cs="Arial"/>
                <w:b/>
                <w:sz w:val="22"/>
                <w:szCs w:val="22"/>
              </w:rPr>
              <w:t>Decreto 214</w:t>
            </w:r>
            <w:r w:rsidR="00A43BAC" w:rsidRPr="008D5496">
              <w:rPr>
                <w:rFonts w:cs="Arial"/>
                <w:b/>
                <w:sz w:val="22"/>
                <w:szCs w:val="22"/>
              </w:rPr>
              <w:t xml:space="preserve"> (publicado en el PO el </w:t>
            </w:r>
            <w:r w:rsidR="00A01D40" w:rsidRPr="008D5496">
              <w:rPr>
                <w:rFonts w:cs="Arial"/>
                <w:b/>
                <w:sz w:val="22"/>
                <w:szCs w:val="22"/>
              </w:rPr>
              <w:t>1</w:t>
            </w:r>
            <w:r w:rsidR="009A2BB0" w:rsidRPr="008D5496">
              <w:rPr>
                <w:rFonts w:cs="Arial"/>
                <w:b/>
                <w:sz w:val="22"/>
                <w:szCs w:val="22"/>
              </w:rPr>
              <w:t>7</w:t>
            </w:r>
            <w:r w:rsidR="00A01D40" w:rsidRPr="008D5496">
              <w:rPr>
                <w:rFonts w:cs="Arial"/>
                <w:b/>
                <w:sz w:val="22"/>
                <w:szCs w:val="22"/>
              </w:rPr>
              <w:t xml:space="preserve"> de agosto de 2020</w:t>
            </w:r>
            <w:r w:rsidR="00A43BAC" w:rsidRPr="008D5496">
              <w:rPr>
                <w:rFonts w:cs="Arial"/>
                <w:b/>
                <w:sz w:val="22"/>
                <w:szCs w:val="22"/>
              </w:rPr>
              <w:t>)</w:t>
            </w:r>
          </w:p>
        </w:tc>
      </w:tr>
      <w:tr w:rsidR="00712369" w:rsidRPr="008D5496" w14:paraId="75DB57FA" w14:textId="77777777" w:rsidTr="00712369">
        <w:tc>
          <w:tcPr>
            <w:tcW w:w="4415" w:type="dxa"/>
          </w:tcPr>
          <w:p w14:paraId="2C89D360" w14:textId="77777777" w:rsidR="00712369" w:rsidRPr="008D5496" w:rsidRDefault="00712369" w:rsidP="00E54DFA">
            <w:pPr>
              <w:autoSpaceDE w:val="0"/>
              <w:autoSpaceDN w:val="0"/>
              <w:adjustRightInd w:val="0"/>
              <w:ind w:right="59"/>
              <w:jc w:val="both"/>
              <w:rPr>
                <w:rFonts w:ascii="Arial" w:hAnsi="Arial" w:cs="Arial"/>
                <w:b/>
                <w:sz w:val="22"/>
                <w:szCs w:val="22"/>
              </w:rPr>
            </w:pPr>
            <w:r w:rsidRPr="008D5496">
              <w:rPr>
                <w:rFonts w:ascii="Arial" w:hAnsi="Arial" w:cs="Arial"/>
                <w:b/>
                <w:sz w:val="22"/>
                <w:szCs w:val="22"/>
              </w:rPr>
              <w:t>Artículo 14.</w:t>
            </w:r>
          </w:p>
          <w:p w14:paraId="3E7EE297" w14:textId="77777777" w:rsidR="00712369" w:rsidRPr="008D5496" w:rsidRDefault="00712369" w:rsidP="00E54DFA">
            <w:pPr>
              <w:autoSpaceDE w:val="0"/>
              <w:autoSpaceDN w:val="0"/>
              <w:adjustRightInd w:val="0"/>
              <w:ind w:right="59"/>
              <w:jc w:val="both"/>
              <w:rPr>
                <w:rFonts w:ascii="Arial" w:hAnsi="Arial" w:cs="Arial"/>
                <w:b/>
                <w:sz w:val="22"/>
                <w:szCs w:val="22"/>
              </w:rPr>
            </w:pPr>
          </w:p>
          <w:p w14:paraId="24C79718" w14:textId="77777777" w:rsidR="00712369" w:rsidRPr="008D5496" w:rsidRDefault="00712369" w:rsidP="00E54DFA">
            <w:pPr>
              <w:autoSpaceDE w:val="0"/>
              <w:autoSpaceDN w:val="0"/>
              <w:adjustRightInd w:val="0"/>
              <w:ind w:right="59"/>
              <w:jc w:val="both"/>
              <w:rPr>
                <w:rFonts w:ascii="Arial" w:hAnsi="Arial" w:cs="Arial"/>
                <w:sz w:val="22"/>
                <w:szCs w:val="22"/>
              </w:rPr>
            </w:pPr>
            <w:r w:rsidRPr="008D5496">
              <w:rPr>
                <w:rFonts w:ascii="Arial" w:hAnsi="Arial" w:cs="Arial"/>
                <w:b/>
                <w:sz w:val="22"/>
                <w:szCs w:val="22"/>
              </w:rPr>
              <w:t>1.</w:t>
            </w:r>
            <w:r w:rsidRPr="008D5496">
              <w:rPr>
                <w:rFonts w:ascii="Arial" w:hAnsi="Arial" w:cs="Arial"/>
                <w:sz w:val="22"/>
                <w:szCs w:val="22"/>
              </w:rPr>
              <w:t xml:space="preserve"> El Municipio constituye la base de la división territorial y de la organización política y administrativa del Estado. Su gobierno corresponde a un cuerpo colegiado denominado Ayuntamiento, integrado por un Presidente Municipal, un Síndico de Hacienda, una regiduría de mayoría relativa y dos regidurías electas según el principio de representación proporcional, conforme a las normas establecidas en esta Ley.</w:t>
            </w:r>
          </w:p>
          <w:p w14:paraId="17FC3E33" w14:textId="77777777" w:rsidR="00712369" w:rsidRPr="008D5496" w:rsidRDefault="00712369" w:rsidP="00E54DFA">
            <w:pPr>
              <w:autoSpaceDE w:val="0"/>
              <w:autoSpaceDN w:val="0"/>
              <w:adjustRightInd w:val="0"/>
              <w:ind w:right="59"/>
              <w:jc w:val="both"/>
              <w:rPr>
                <w:rFonts w:ascii="Arial" w:hAnsi="Arial" w:cs="Arial"/>
                <w:b/>
                <w:sz w:val="22"/>
                <w:szCs w:val="22"/>
              </w:rPr>
            </w:pPr>
          </w:p>
        </w:tc>
        <w:tc>
          <w:tcPr>
            <w:tcW w:w="4415" w:type="dxa"/>
          </w:tcPr>
          <w:p w14:paraId="42EAF322" w14:textId="77777777" w:rsidR="004F1543" w:rsidRPr="008D5496" w:rsidRDefault="004F1543" w:rsidP="00E54DFA">
            <w:pPr>
              <w:autoSpaceDE w:val="0"/>
              <w:autoSpaceDN w:val="0"/>
              <w:adjustRightInd w:val="0"/>
              <w:ind w:right="59"/>
              <w:jc w:val="both"/>
              <w:rPr>
                <w:rFonts w:ascii="Arial" w:hAnsi="Arial" w:cs="Arial"/>
                <w:b/>
                <w:sz w:val="22"/>
                <w:szCs w:val="22"/>
              </w:rPr>
            </w:pPr>
            <w:r w:rsidRPr="008D5496">
              <w:rPr>
                <w:rFonts w:ascii="Arial" w:hAnsi="Arial" w:cs="Arial"/>
                <w:b/>
                <w:sz w:val="22"/>
                <w:szCs w:val="22"/>
              </w:rPr>
              <w:t>Artículo 14.</w:t>
            </w:r>
          </w:p>
          <w:p w14:paraId="4A7E3991" w14:textId="77777777" w:rsidR="004F1543" w:rsidRPr="008D5496" w:rsidRDefault="004F1543" w:rsidP="00E54DFA">
            <w:pPr>
              <w:autoSpaceDE w:val="0"/>
              <w:autoSpaceDN w:val="0"/>
              <w:adjustRightInd w:val="0"/>
              <w:ind w:right="59"/>
              <w:jc w:val="both"/>
              <w:rPr>
                <w:rFonts w:ascii="Arial" w:hAnsi="Arial" w:cs="Arial"/>
                <w:b/>
                <w:sz w:val="22"/>
                <w:szCs w:val="22"/>
              </w:rPr>
            </w:pPr>
          </w:p>
          <w:p w14:paraId="67733DD3" w14:textId="77777777" w:rsidR="00712369" w:rsidRPr="008D5496" w:rsidRDefault="004F1543" w:rsidP="00E54DFA">
            <w:pPr>
              <w:pStyle w:val="corte4fondo"/>
              <w:tabs>
                <w:tab w:val="left" w:pos="0"/>
              </w:tabs>
              <w:spacing w:line="240" w:lineRule="auto"/>
              <w:ind w:firstLine="0"/>
              <w:rPr>
                <w:rFonts w:cs="Arial"/>
                <w:sz w:val="22"/>
                <w:szCs w:val="22"/>
              </w:rPr>
            </w:pPr>
            <w:r w:rsidRPr="008D5496">
              <w:rPr>
                <w:rFonts w:cs="Arial"/>
                <w:b/>
                <w:sz w:val="22"/>
                <w:szCs w:val="22"/>
              </w:rPr>
              <w:t>1.</w:t>
            </w:r>
            <w:r w:rsidRPr="008D5496">
              <w:rPr>
                <w:rFonts w:cs="Arial"/>
                <w:sz w:val="22"/>
                <w:szCs w:val="22"/>
              </w:rPr>
              <w:t xml:space="preserve"> El Municipio constituye la base de la división territorial y de la organización política y administrativa del Estado. Su gobierno corresponde a un cuerpo colegiado denominado Ayuntamiento, integrado por </w:t>
            </w:r>
            <w:r w:rsidRPr="008D5496">
              <w:rPr>
                <w:rFonts w:cs="Arial"/>
                <w:b/>
                <w:sz w:val="22"/>
                <w:szCs w:val="22"/>
              </w:rPr>
              <w:t>un</w:t>
            </w:r>
            <w:r w:rsidR="00F00220" w:rsidRPr="008D5496">
              <w:rPr>
                <w:rFonts w:cs="Arial"/>
                <w:b/>
                <w:sz w:val="22"/>
                <w:szCs w:val="22"/>
              </w:rPr>
              <w:t>a</w:t>
            </w:r>
            <w:r w:rsidRPr="008D5496">
              <w:rPr>
                <w:rFonts w:cs="Arial"/>
                <w:b/>
                <w:sz w:val="22"/>
                <w:szCs w:val="22"/>
              </w:rPr>
              <w:t xml:space="preserve"> Presiden</w:t>
            </w:r>
            <w:r w:rsidR="00F00220" w:rsidRPr="008D5496">
              <w:rPr>
                <w:rFonts w:cs="Arial"/>
                <w:b/>
                <w:sz w:val="22"/>
                <w:szCs w:val="22"/>
              </w:rPr>
              <w:t>cia</w:t>
            </w:r>
            <w:r w:rsidRPr="008D5496">
              <w:rPr>
                <w:rFonts w:cs="Arial"/>
                <w:b/>
                <w:sz w:val="22"/>
                <w:szCs w:val="22"/>
              </w:rPr>
              <w:t xml:space="preserve"> Municipal</w:t>
            </w:r>
            <w:r w:rsidRPr="008D5496">
              <w:rPr>
                <w:rFonts w:cs="Arial"/>
                <w:sz w:val="22"/>
                <w:szCs w:val="22"/>
              </w:rPr>
              <w:t xml:space="preserve">, </w:t>
            </w:r>
            <w:r w:rsidRPr="008D5496">
              <w:rPr>
                <w:rFonts w:cs="Arial"/>
                <w:b/>
                <w:sz w:val="22"/>
                <w:szCs w:val="22"/>
              </w:rPr>
              <w:t>un</w:t>
            </w:r>
            <w:r w:rsidR="00F00220" w:rsidRPr="008D5496">
              <w:rPr>
                <w:rFonts w:cs="Arial"/>
                <w:b/>
                <w:sz w:val="22"/>
                <w:szCs w:val="22"/>
              </w:rPr>
              <w:t>a o un</w:t>
            </w:r>
            <w:r w:rsidRPr="008D5496">
              <w:rPr>
                <w:rFonts w:cs="Arial"/>
                <w:sz w:val="22"/>
                <w:szCs w:val="22"/>
              </w:rPr>
              <w:t xml:space="preserve"> Síndico de Hacienda, una regiduría de mayoría relativa y dos regidurías electas según el principio de representación proporcional, conforme a las normas establecidas en esta Ley.</w:t>
            </w:r>
          </w:p>
          <w:p w14:paraId="4B17B2CD" w14:textId="77777777" w:rsidR="00F00220" w:rsidRPr="008D5496" w:rsidRDefault="00F00220" w:rsidP="00E54DFA">
            <w:pPr>
              <w:pStyle w:val="corte4fondo"/>
              <w:tabs>
                <w:tab w:val="left" w:pos="0"/>
              </w:tabs>
              <w:spacing w:line="240" w:lineRule="auto"/>
              <w:ind w:firstLine="0"/>
              <w:rPr>
                <w:rFonts w:cs="Arial"/>
                <w:sz w:val="22"/>
                <w:szCs w:val="22"/>
              </w:rPr>
            </w:pPr>
          </w:p>
          <w:p w14:paraId="67333292" w14:textId="77777777" w:rsidR="00F00220" w:rsidRPr="008D5496" w:rsidRDefault="00F00220" w:rsidP="00E54DFA">
            <w:pPr>
              <w:autoSpaceDE w:val="0"/>
              <w:autoSpaceDN w:val="0"/>
              <w:adjustRightInd w:val="0"/>
              <w:jc w:val="both"/>
              <w:rPr>
                <w:rFonts w:ascii="Arial" w:hAnsi="Arial" w:cs="Arial"/>
                <w:b/>
                <w:sz w:val="22"/>
                <w:szCs w:val="22"/>
              </w:rPr>
            </w:pPr>
            <w:r w:rsidRPr="008D5496">
              <w:rPr>
                <w:rFonts w:ascii="Arial" w:hAnsi="Arial" w:cs="Arial"/>
                <w:b/>
                <w:sz w:val="22"/>
                <w:szCs w:val="22"/>
              </w:rPr>
              <w:t>2.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3227EB8C" w14:textId="77777777" w:rsidR="00F00220" w:rsidRPr="008D5496" w:rsidRDefault="00F00220" w:rsidP="00E54DFA">
            <w:pPr>
              <w:autoSpaceDE w:val="0"/>
              <w:autoSpaceDN w:val="0"/>
              <w:adjustRightInd w:val="0"/>
              <w:jc w:val="both"/>
              <w:rPr>
                <w:rFonts w:ascii="Arial" w:hAnsi="Arial" w:cs="Arial"/>
                <w:b/>
                <w:sz w:val="22"/>
                <w:szCs w:val="22"/>
              </w:rPr>
            </w:pPr>
          </w:p>
          <w:p w14:paraId="408431E7" w14:textId="77777777" w:rsidR="00F00220" w:rsidRPr="008D5496" w:rsidRDefault="00F00220" w:rsidP="00E54DFA">
            <w:pPr>
              <w:autoSpaceDE w:val="0"/>
              <w:autoSpaceDN w:val="0"/>
              <w:adjustRightInd w:val="0"/>
              <w:jc w:val="both"/>
              <w:rPr>
                <w:rFonts w:ascii="Arial" w:hAnsi="Arial" w:cs="Arial"/>
                <w:b/>
                <w:sz w:val="22"/>
                <w:szCs w:val="22"/>
              </w:rPr>
            </w:pPr>
            <w:r w:rsidRPr="008D5496">
              <w:rPr>
                <w:rFonts w:ascii="Arial" w:hAnsi="Arial" w:cs="Arial"/>
                <w:b/>
                <w:sz w:val="22"/>
                <w:szCs w:val="22"/>
              </w:rPr>
              <w:t>3.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2o. de la Constitución Federal, de manera gradual.</w:t>
            </w:r>
          </w:p>
          <w:p w14:paraId="2A7B2ECE" w14:textId="77777777" w:rsidR="00F00220" w:rsidRPr="008D5496" w:rsidRDefault="00F00220" w:rsidP="00E54DFA">
            <w:pPr>
              <w:autoSpaceDE w:val="0"/>
              <w:autoSpaceDN w:val="0"/>
              <w:adjustRightInd w:val="0"/>
              <w:jc w:val="both"/>
              <w:rPr>
                <w:rFonts w:ascii="Arial" w:hAnsi="Arial" w:cs="Arial"/>
                <w:b/>
                <w:sz w:val="22"/>
                <w:szCs w:val="22"/>
              </w:rPr>
            </w:pPr>
          </w:p>
          <w:p w14:paraId="52BF5E0A" w14:textId="77777777" w:rsidR="00F00220" w:rsidRPr="008D5496" w:rsidRDefault="00F00220" w:rsidP="00E54DFA">
            <w:pPr>
              <w:autoSpaceDE w:val="0"/>
              <w:autoSpaceDN w:val="0"/>
              <w:adjustRightInd w:val="0"/>
              <w:jc w:val="both"/>
              <w:rPr>
                <w:rFonts w:ascii="Arial" w:hAnsi="Arial" w:cs="Arial"/>
                <w:sz w:val="22"/>
                <w:szCs w:val="22"/>
              </w:rPr>
            </w:pPr>
            <w:r w:rsidRPr="008D5496">
              <w:rPr>
                <w:rFonts w:ascii="Arial" w:hAnsi="Arial" w:cs="Arial"/>
                <w:b/>
                <w:sz w:val="22"/>
                <w:szCs w:val="22"/>
              </w:rPr>
              <w:t>4. Los pueblos y comunidades indígenas elegirán, de acuerdo con sus princ1p1os,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1287913C" w14:textId="77777777" w:rsidR="00F00220" w:rsidRPr="008D5496" w:rsidRDefault="00F00220" w:rsidP="00E54DFA">
            <w:pPr>
              <w:pStyle w:val="corte4fondo"/>
              <w:tabs>
                <w:tab w:val="left" w:pos="0"/>
              </w:tabs>
              <w:spacing w:line="240" w:lineRule="auto"/>
              <w:ind w:firstLine="0"/>
              <w:rPr>
                <w:rFonts w:cs="Arial"/>
                <w:sz w:val="22"/>
                <w:szCs w:val="22"/>
              </w:rPr>
            </w:pPr>
          </w:p>
        </w:tc>
      </w:tr>
      <w:tr w:rsidR="00552D0E" w:rsidRPr="008D5496" w14:paraId="1C5B274D" w14:textId="77777777" w:rsidTr="005F1BB3">
        <w:tc>
          <w:tcPr>
            <w:tcW w:w="4415" w:type="dxa"/>
          </w:tcPr>
          <w:p w14:paraId="7ACAFFF6" w14:textId="77777777" w:rsidR="00552D0E" w:rsidRPr="008D5496" w:rsidRDefault="00552D0E" w:rsidP="00E54DFA">
            <w:pPr>
              <w:pStyle w:val="corte4fondo"/>
              <w:tabs>
                <w:tab w:val="left" w:pos="0"/>
              </w:tabs>
              <w:spacing w:line="240" w:lineRule="auto"/>
              <w:ind w:right="59" w:firstLine="0"/>
              <w:rPr>
                <w:rFonts w:cs="Arial"/>
                <w:b/>
                <w:sz w:val="22"/>
                <w:szCs w:val="22"/>
              </w:rPr>
            </w:pPr>
            <w:r w:rsidRPr="008D5496">
              <w:rPr>
                <w:rFonts w:cs="Arial"/>
                <w:b/>
                <w:sz w:val="22"/>
                <w:szCs w:val="22"/>
              </w:rPr>
              <w:t>Artículo 24</w:t>
            </w:r>
          </w:p>
          <w:p w14:paraId="58CA812B" w14:textId="77777777" w:rsidR="00552D0E" w:rsidRPr="008D5496" w:rsidRDefault="00552D0E" w:rsidP="00E54DFA">
            <w:pPr>
              <w:pStyle w:val="Estilo"/>
              <w:rPr>
                <w:rFonts w:ascii="Arial" w:hAnsi="Arial" w:cs="Arial"/>
                <w:sz w:val="22"/>
                <w:szCs w:val="22"/>
              </w:rPr>
            </w:pPr>
          </w:p>
          <w:p w14:paraId="6BCA31C0" w14:textId="77777777" w:rsidR="00552D0E" w:rsidRPr="008D5496" w:rsidRDefault="00552D0E" w:rsidP="00E54DFA">
            <w:pPr>
              <w:pStyle w:val="Estilo"/>
              <w:rPr>
                <w:rFonts w:ascii="Arial" w:hAnsi="Arial" w:cs="Arial"/>
                <w:sz w:val="22"/>
                <w:szCs w:val="22"/>
              </w:rPr>
            </w:pPr>
            <w:r w:rsidRPr="008D5496">
              <w:rPr>
                <w:rFonts w:ascii="Arial" w:hAnsi="Arial" w:cs="Arial"/>
                <w:b/>
                <w:sz w:val="22"/>
                <w:szCs w:val="22"/>
              </w:rPr>
              <w:t>1.</w:t>
            </w:r>
            <w:r w:rsidRPr="008D5496">
              <w:rPr>
                <w:rFonts w:ascii="Arial" w:hAnsi="Arial" w:cs="Arial"/>
                <w:sz w:val="22"/>
                <w:szCs w:val="22"/>
              </w:rPr>
              <w:t xml:space="preserve"> Para la elección de los Ayuntamientos de los Municipios del Estado, se aplicarán los principios de mayoría relativa y de representación proporcional, con dominante mayoritaria.</w:t>
            </w:r>
          </w:p>
          <w:p w14:paraId="46E37881" w14:textId="77777777" w:rsidR="00552D0E" w:rsidRPr="008D5496" w:rsidRDefault="00552D0E" w:rsidP="00E54DFA">
            <w:pPr>
              <w:pStyle w:val="Estilo"/>
              <w:rPr>
                <w:rFonts w:ascii="Arial" w:hAnsi="Arial" w:cs="Arial"/>
                <w:sz w:val="22"/>
                <w:szCs w:val="22"/>
              </w:rPr>
            </w:pPr>
          </w:p>
          <w:p w14:paraId="1F92BA1E" w14:textId="77777777" w:rsidR="00552D0E" w:rsidRPr="008D5496" w:rsidRDefault="00552D0E" w:rsidP="00E54DFA">
            <w:pPr>
              <w:pStyle w:val="Estilo"/>
              <w:rPr>
                <w:rFonts w:ascii="Arial" w:hAnsi="Arial" w:cs="Arial"/>
                <w:sz w:val="22"/>
                <w:szCs w:val="22"/>
              </w:rPr>
            </w:pPr>
            <w:r w:rsidRPr="008D5496">
              <w:rPr>
                <w:rFonts w:ascii="Arial" w:hAnsi="Arial" w:cs="Arial"/>
                <w:b/>
                <w:sz w:val="22"/>
                <w:szCs w:val="22"/>
              </w:rPr>
              <w:t>2.</w:t>
            </w:r>
            <w:r w:rsidRPr="008D5496">
              <w:rPr>
                <w:rFonts w:ascii="Arial" w:hAnsi="Arial" w:cs="Arial"/>
                <w:sz w:val="22"/>
                <w:szCs w:val="22"/>
              </w:rPr>
              <w:t xml:space="preserve"> Para tener derecho a participar en la asignación de Regidores por el principio de representación proporcional, deberá obtener el tres por ciento o más de la votación emitida en la elección correspondiente.</w:t>
            </w:r>
          </w:p>
          <w:p w14:paraId="5AFACECA" w14:textId="77777777" w:rsidR="00552D0E" w:rsidRPr="008D5496" w:rsidRDefault="00552D0E" w:rsidP="00E54DFA">
            <w:pPr>
              <w:pStyle w:val="Estilo"/>
              <w:rPr>
                <w:rFonts w:ascii="Arial" w:hAnsi="Arial" w:cs="Arial"/>
                <w:sz w:val="22"/>
                <w:szCs w:val="22"/>
              </w:rPr>
            </w:pPr>
          </w:p>
          <w:p w14:paraId="62DBF692" w14:textId="77777777" w:rsidR="00552D0E" w:rsidRPr="008D5496" w:rsidRDefault="00552D0E" w:rsidP="00E54DFA">
            <w:pPr>
              <w:pStyle w:val="Estilo"/>
              <w:rPr>
                <w:rFonts w:ascii="Arial" w:hAnsi="Arial" w:cs="Arial"/>
                <w:sz w:val="22"/>
                <w:szCs w:val="22"/>
              </w:rPr>
            </w:pPr>
            <w:r w:rsidRPr="008D5496">
              <w:rPr>
                <w:rFonts w:ascii="Arial" w:hAnsi="Arial" w:cs="Arial"/>
                <w:b/>
                <w:sz w:val="22"/>
                <w:szCs w:val="22"/>
              </w:rPr>
              <w:t>3.</w:t>
            </w:r>
            <w:r w:rsidRPr="008D5496">
              <w:rPr>
                <w:rFonts w:ascii="Arial" w:hAnsi="Arial" w:cs="Arial"/>
                <w:sz w:val="22"/>
                <w:szCs w:val="22"/>
              </w:rPr>
              <w:t xml:space="preserve"> Para los cómputos de la elección de regidores y la asignación de regidores por el principio de representación proporcional se estará a lo dispuesto en los artículos 25 y 26 de esta Ley.</w:t>
            </w:r>
          </w:p>
          <w:p w14:paraId="2B8F1B0D" w14:textId="77777777" w:rsidR="00552D0E" w:rsidRPr="008D5496" w:rsidRDefault="005B69E6" w:rsidP="00E54DFA">
            <w:pPr>
              <w:pStyle w:val="Estilo"/>
              <w:rPr>
                <w:rFonts w:ascii="Arial" w:hAnsi="Arial" w:cs="Arial"/>
                <w:sz w:val="22"/>
                <w:szCs w:val="22"/>
              </w:rPr>
            </w:pPr>
            <w:r w:rsidRPr="008D5496">
              <w:rPr>
                <w:rFonts w:ascii="Arial" w:hAnsi="Arial" w:cs="Arial"/>
                <w:sz w:val="22"/>
                <w:szCs w:val="22"/>
              </w:rPr>
              <w:t>[…]</w:t>
            </w:r>
            <w:r w:rsidR="00552D0E" w:rsidRPr="008D5496">
              <w:rPr>
                <w:rFonts w:ascii="Arial" w:hAnsi="Arial" w:cs="Arial"/>
                <w:sz w:val="22"/>
                <w:szCs w:val="22"/>
              </w:rPr>
              <w:t>.</w:t>
            </w:r>
          </w:p>
          <w:p w14:paraId="2C0D9DA9" w14:textId="77777777" w:rsidR="00552D0E" w:rsidRPr="008D5496" w:rsidRDefault="00552D0E" w:rsidP="00E54DFA">
            <w:pPr>
              <w:pStyle w:val="corte4fondo"/>
              <w:tabs>
                <w:tab w:val="left" w:pos="0"/>
              </w:tabs>
              <w:spacing w:line="240" w:lineRule="auto"/>
              <w:ind w:right="59" w:firstLine="0"/>
              <w:rPr>
                <w:rFonts w:cs="Arial"/>
                <w:b/>
                <w:sz w:val="22"/>
                <w:szCs w:val="22"/>
                <w:lang w:val="es-MX"/>
              </w:rPr>
            </w:pPr>
          </w:p>
        </w:tc>
        <w:tc>
          <w:tcPr>
            <w:tcW w:w="4415" w:type="dxa"/>
          </w:tcPr>
          <w:p w14:paraId="2166315E" w14:textId="77777777" w:rsidR="00552D0E" w:rsidRPr="008D5496" w:rsidRDefault="00552D0E" w:rsidP="00E54DFA">
            <w:pPr>
              <w:pStyle w:val="corte4fondo"/>
              <w:tabs>
                <w:tab w:val="left" w:pos="0"/>
              </w:tabs>
              <w:spacing w:line="240" w:lineRule="auto"/>
              <w:ind w:right="59" w:firstLine="0"/>
              <w:rPr>
                <w:rFonts w:cs="Arial"/>
                <w:b/>
                <w:sz w:val="22"/>
                <w:szCs w:val="22"/>
              </w:rPr>
            </w:pPr>
            <w:r w:rsidRPr="008D5496">
              <w:rPr>
                <w:rFonts w:cs="Arial"/>
                <w:b/>
                <w:sz w:val="22"/>
                <w:szCs w:val="22"/>
              </w:rPr>
              <w:t>Artículo 24</w:t>
            </w:r>
          </w:p>
          <w:p w14:paraId="688095DF" w14:textId="77777777" w:rsidR="000F53C8" w:rsidRPr="008D5496" w:rsidRDefault="000F53C8" w:rsidP="00E54DFA">
            <w:pPr>
              <w:pStyle w:val="corte4fondo"/>
              <w:tabs>
                <w:tab w:val="left" w:pos="0"/>
              </w:tabs>
              <w:spacing w:line="240" w:lineRule="auto"/>
              <w:ind w:right="59" w:firstLine="0"/>
              <w:rPr>
                <w:rFonts w:cs="Arial"/>
                <w:sz w:val="22"/>
                <w:szCs w:val="22"/>
                <w:lang w:val="es-MX" w:eastAsia="es-MX"/>
              </w:rPr>
            </w:pPr>
          </w:p>
          <w:p w14:paraId="28028B18" w14:textId="77777777" w:rsidR="000F53C8" w:rsidRPr="008D5496" w:rsidRDefault="000F53C8" w:rsidP="00E54DFA">
            <w:pPr>
              <w:pStyle w:val="Estilo"/>
              <w:rPr>
                <w:rFonts w:ascii="Arial" w:hAnsi="Arial" w:cs="Arial"/>
                <w:sz w:val="22"/>
                <w:szCs w:val="22"/>
              </w:rPr>
            </w:pPr>
            <w:r w:rsidRPr="008D5496">
              <w:rPr>
                <w:rFonts w:ascii="Arial" w:hAnsi="Arial" w:cs="Arial"/>
                <w:b/>
                <w:sz w:val="22"/>
                <w:szCs w:val="22"/>
              </w:rPr>
              <w:t>1.</w:t>
            </w:r>
            <w:r w:rsidRPr="008D5496">
              <w:rPr>
                <w:rFonts w:ascii="Arial" w:hAnsi="Arial" w:cs="Arial"/>
                <w:sz w:val="22"/>
                <w:szCs w:val="22"/>
              </w:rPr>
              <w:t xml:space="preserve"> Para la elección de los Ayuntamientos de los Municipios del Estado, se aplicarán los principios de mayoría relativa y de representación proporcional, con dominante mayoritaria.</w:t>
            </w:r>
          </w:p>
          <w:p w14:paraId="049ECD99" w14:textId="77777777" w:rsidR="000F53C8" w:rsidRPr="008D5496" w:rsidRDefault="000F53C8" w:rsidP="00E54DFA">
            <w:pPr>
              <w:pStyle w:val="Estilo"/>
              <w:rPr>
                <w:rFonts w:ascii="Arial" w:hAnsi="Arial" w:cs="Arial"/>
                <w:sz w:val="22"/>
                <w:szCs w:val="22"/>
              </w:rPr>
            </w:pPr>
          </w:p>
          <w:p w14:paraId="5B420AB2" w14:textId="77777777" w:rsidR="000F53C8" w:rsidRPr="008D5496" w:rsidRDefault="000F53C8" w:rsidP="00E54DFA">
            <w:pPr>
              <w:pStyle w:val="Estilo"/>
              <w:rPr>
                <w:rFonts w:ascii="Arial" w:hAnsi="Arial" w:cs="Arial"/>
                <w:sz w:val="22"/>
                <w:szCs w:val="22"/>
              </w:rPr>
            </w:pPr>
            <w:r w:rsidRPr="008D5496">
              <w:rPr>
                <w:rFonts w:ascii="Arial" w:hAnsi="Arial" w:cs="Arial"/>
                <w:b/>
                <w:sz w:val="22"/>
                <w:szCs w:val="22"/>
              </w:rPr>
              <w:t>2.</w:t>
            </w:r>
            <w:r w:rsidRPr="008D5496">
              <w:rPr>
                <w:rFonts w:ascii="Arial" w:hAnsi="Arial" w:cs="Arial"/>
                <w:sz w:val="22"/>
                <w:szCs w:val="22"/>
              </w:rPr>
              <w:t xml:space="preserve"> Para tener derecho a participar en la asignación de </w:t>
            </w:r>
            <w:r w:rsidRPr="008D5496">
              <w:rPr>
                <w:rFonts w:ascii="Arial" w:hAnsi="Arial" w:cs="Arial"/>
                <w:b/>
                <w:sz w:val="22"/>
                <w:szCs w:val="22"/>
              </w:rPr>
              <w:t xml:space="preserve">regidurías </w:t>
            </w:r>
            <w:r w:rsidRPr="008D5496">
              <w:rPr>
                <w:rFonts w:ascii="Arial" w:hAnsi="Arial" w:cs="Arial"/>
                <w:sz w:val="22"/>
                <w:szCs w:val="22"/>
              </w:rPr>
              <w:t>por el principio de representación proporcional, deberá obtener el tres por ciento o más de la votación emitida en la elección correspondiente.</w:t>
            </w:r>
          </w:p>
          <w:p w14:paraId="0FA13DA3" w14:textId="77777777" w:rsidR="000F53C8" w:rsidRPr="008D5496" w:rsidRDefault="000F53C8" w:rsidP="00E54DFA">
            <w:pPr>
              <w:pStyle w:val="Estilo"/>
              <w:rPr>
                <w:rFonts w:ascii="Arial" w:hAnsi="Arial" w:cs="Arial"/>
                <w:sz w:val="22"/>
                <w:szCs w:val="22"/>
              </w:rPr>
            </w:pPr>
          </w:p>
          <w:p w14:paraId="37C64A11" w14:textId="77777777" w:rsidR="000F53C8" w:rsidRPr="008D5496" w:rsidRDefault="000F53C8" w:rsidP="00E54DFA">
            <w:pPr>
              <w:pStyle w:val="Estilo"/>
              <w:rPr>
                <w:rFonts w:ascii="Arial" w:hAnsi="Arial" w:cs="Arial"/>
                <w:sz w:val="22"/>
                <w:szCs w:val="22"/>
              </w:rPr>
            </w:pPr>
            <w:r w:rsidRPr="008D5496">
              <w:rPr>
                <w:rFonts w:ascii="Arial" w:hAnsi="Arial" w:cs="Arial"/>
                <w:b/>
                <w:sz w:val="22"/>
                <w:szCs w:val="22"/>
              </w:rPr>
              <w:t>3.</w:t>
            </w:r>
            <w:r w:rsidRPr="008D5496">
              <w:rPr>
                <w:rFonts w:ascii="Arial" w:hAnsi="Arial" w:cs="Arial"/>
                <w:sz w:val="22"/>
                <w:szCs w:val="22"/>
              </w:rPr>
              <w:t xml:space="preserve"> Para los cómputos de la elección de </w:t>
            </w:r>
            <w:r w:rsidRPr="008D5496">
              <w:rPr>
                <w:rFonts w:ascii="Arial" w:hAnsi="Arial" w:cs="Arial"/>
                <w:b/>
                <w:sz w:val="22"/>
                <w:szCs w:val="22"/>
              </w:rPr>
              <w:t>regidoras y regidores</w:t>
            </w:r>
            <w:r w:rsidRPr="008D5496">
              <w:rPr>
                <w:rFonts w:ascii="Arial" w:hAnsi="Arial" w:cs="Arial"/>
                <w:sz w:val="22"/>
                <w:szCs w:val="22"/>
              </w:rPr>
              <w:t xml:space="preserve"> y la asignación de </w:t>
            </w:r>
            <w:r w:rsidRPr="008D5496">
              <w:rPr>
                <w:rFonts w:ascii="Arial" w:hAnsi="Arial" w:cs="Arial"/>
                <w:b/>
                <w:sz w:val="22"/>
                <w:szCs w:val="22"/>
              </w:rPr>
              <w:t>regidurías</w:t>
            </w:r>
            <w:r w:rsidRPr="008D5496">
              <w:rPr>
                <w:rFonts w:ascii="Arial" w:hAnsi="Arial" w:cs="Arial"/>
                <w:sz w:val="22"/>
                <w:szCs w:val="22"/>
              </w:rPr>
              <w:t xml:space="preserve"> por el principio de representación proporcional se estará a lo dispuesto en los artículos 25 y 26 de esta Ley.</w:t>
            </w:r>
          </w:p>
          <w:p w14:paraId="4D143C53" w14:textId="77777777" w:rsidR="000F53C8" w:rsidRPr="008D5496" w:rsidRDefault="000F53C8" w:rsidP="00E54DFA">
            <w:pPr>
              <w:pStyle w:val="corte4fondo"/>
              <w:tabs>
                <w:tab w:val="left" w:pos="0"/>
              </w:tabs>
              <w:spacing w:line="240" w:lineRule="auto"/>
              <w:ind w:right="59" w:firstLine="0"/>
              <w:rPr>
                <w:rFonts w:cs="Arial"/>
                <w:b/>
                <w:sz w:val="22"/>
                <w:szCs w:val="22"/>
                <w:lang w:val="es-MX"/>
              </w:rPr>
            </w:pPr>
          </w:p>
        </w:tc>
      </w:tr>
      <w:tr w:rsidR="00CE0A31" w:rsidRPr="008D5496" w14:paraId="4B9BD5ED" w14:textId="77777777" w:rsidTr="005F1BB3">
        <w:tc>
          <w:tcPr>
            <w:tcW w:w="4415" w:type="dxa"/>
          </w:tcPr>
          <w:p w14:paraId="6FFF8512" w14:textId="77777777" w:rsidR="004F1543" w:rsidRPr="008D5496" w:rsidRDefault="004F1543" w:rsidP="00E54DFA">
            <w:pPr>
              <w:pStyle w:val="corte4fondo"/>
              <w:tabs>
                <w:tab w:val="left" w:pos="0"/>
              </w:tabs>
              <w:spacing w:line="240" w:lineRule="auto"/>
              <w:ind w:right="59" w:firstLine="0"/>
              <w:rPr>
                <w:rFonts w:cs="Arial"/>
                <w:sz w:val="22"/>
                <w:szCs w:val="22"/>
              </w:rPr>
            </w:pPr>
            <w:r w:rsidRPr="008D5496">
              <w:rPr>
                <w:rFonts w:cs="Arial"/>
                <w:b/>
                <w:sz w:val="22"/>
                <w:szCs w:val="22"/>
              </w:rPr>
              <w:t>Artículo 26</w:t>
            </w:r>
            <w:r w:rsidRPr="008D5496">
              <w:rPr>
                <w:rFonts w:cs="Arial"/>
                <w:sz w:val="22"/>
                <w:szCs w:val="22"/>
              </w:rPr>
              <w:t>.</w:t>
            </w:r>
          </w:p>
          <w:p w14:paraId="38A0E40C" w14:textId="77777777" w:rsidR="004F1543" w:rsidRPr="008D5496" w:rsidRDefault="004F1543" w:rsidP="00E54DFA">
            <w:pPr>
              <w:pStyle w:val="corte4fondo"/>
              <w:tabs>
                <w:tab w:val="left" w:pos="0"/>
              </w:tabs>
              <w:spacing w:line="240" w:lineRule="auto"/>
              <w:ind w:right="59" w:firstLine="0"/>
              <w:rPr>
                <w:rFonts w:cs="Arial"/>
                <w:b/>
                <w:sz w:val="22"/>
                <w:szCs w:val="22"/>
              </w:rPr>
            </w:pPr>
            <w:r w:rsidRPr="008D5496">
              <w:rPr>
                <w:rFonts w:cs="Arial"/>
                <w:b/>
                <w:sz w:val="22"/>
                <w:szCs w:val="22"/>
              </w:rPr>
              <w:t>1.</w:t>
            </w:r>
          </w:p>
          <w:p w14:paraId="0F597867" w14:textId="77777777" w:rsidR="00FA1DB3" w:rsidRPr="008D5496" w:rsidRDefault="00FA1DB3" w:rsidP="00E54DFA">
            <w:pPr>
              <w:pStyle w:val="corte4fondo"/>
              <w:tabs>
                <w:tab w:val="left" w:pos="0"/>
              </w:tabs>
              <w:spacing w:line="240" w:lineRule="auto"/>
              <w:ind w:right="59" w:firstLine="0"/>
              <w:rPr>
                <w:rFonts w:cs="Arial"/>
                <w:sz w:val="22"/>
                <w:szCs w:val="22"/>
              </w:rPr>
            </w:pPr>
          </w:p>
          <w:p w14:paraId="766CCB4D" w14:textId="77777777" w:rsidR="004F1543" w:rsidRPr="008D5496" w:rsidRDefault="004F1543" w:rsidP="00E54DFA">
            <w:pPr>
              <w:pStyle w:val="corte4fondo"/>
              <w:tabs>
                <w:tab w:val="left" w:pos="0"/>
              </w:tabs>
              <w:spacing w:line="240" w:lineRule="auto"/>
              <w:ind w:right="59" w:firstLine="0"/>
              <w:rPr>
                <w:rFonts w:cs="Arial"/>
                <w:sz w:val="22"/>
                <w:szCs w:val="22"/>
              </w:rPr>
            </w:pPr>
            <w:r w:rsidRPr="008D5496">
              <w:rPr>
                <w:rFonts w:cs="Arial"/>
                <w:sz w:val="22"/>
                <w:szCs w:val="22"/>
              </w:rPr>
              <w:t>2.</w:t>
            </w:r>
            <w:r w:rsidR="00FA1DB3" w:rsidRPr="008D5496">
              <w:rPr>
                <w:rFonts w:cs="Arial"/>
                <w:sz w:val="22"/>
                <w:szCs w:val="22"/>
              </w:rPr>
              <w:t xml:space="preserve"> La asignación de regidores por el principio de representación proporcional se sujetará al procedimiento siguiente:</w:t>
            </w:r>
          </w:p>
          <w:p w14:paraId="46C0388A" w14:textId="77777777" w:rsidR="00FA1DB3" w:rsidRPr="008D5496" w:rsidRDefault="00FA1DB3" w:rsidP="00E54DFA">
            <w:pPr>
              <w:pStyle w:val="corte4fondo"/>
              <w:tabs>
                <w:tab w:val="left" w:pos="0"/>
              </w:tabs>
              <w:spacing w:line="240" w:lineRule="auto"/>
              <w:ind w:right="59" w:firstLine="0"/>
              <w:rPr>
                <w:rFonts w:cs="Arial"/>
                <w:b/>
                <w:sz w:val="22"/>
                <w:szCs w:val="22"/>
              </w:rPr>
            </w:pPr>
          </w:p>
          <w:p w14:paraId="5745F1CE" w14:textId="77777777" w:rsidR="004F1543" w:rsidRPr="008D5496" w:rsidRDefault="004F1543" w:rsidP="00E54DFA">
            <w:pPr>
              <w:pStyle w:val="corte4fondo"/>
              <w:tabs>
                <w:tab w:val="left" w:pos="0"/>
              </w:tabs>
              <w:spacing w:line="240" w:lineRule="auto"/>
              <w:ind w:right="59" w:firstLine="0"/>
              <w:rPr>
                <w:rFonts w:cs="Arial"/>
                <w:sz w:val="22"/>
                <w:szCs w:val="22"/>
              </w:rPr>
            </w:pPr>
            <w:r w:rsidRPr="008D5496">
              <w:rPr>
                <w:rFonts w:cs="Arial"/>
                <w:b/>
                <w:sz w:val="22"/>
                <w:szCs w:val="22"/>
              </w:rPr>
              <w:t>l.</w:t>
            </w:r>
            <w:r w:rsidRPr="008D5496">
              <w:rPr>
                <w:rFonts w:cs="Arial"/>
                <w:sz w:val="22"/>
                <w:szCs w:val="22"/>
              </w:rPr>
              <w:t xml:space="preserve"> Una vez establecida la votación municipal emitida, se dividirá entre el número de regidurías de representación proporcional que correspondan al municipio, para obtener el cociente natural; y</w:t>
            </w:r>
          </w:p>
          <w:p w14:paraId="315A465A" w14:textId="77777777" w:rsidR="004F1543" w:rsidRPr="008D5496" w:rsidRDefault="004F1543" w:rsidP="00E54DFA">
            <w:pPr>
              <w:pStyle w:val="corte4fondo"/>
              <w:tabs>
                <w:tab w:val="left" w:pos="0"/>
              </w:tabs>
              <w:spacing w:line="240" w:lineRule="auto"/>
              <w:ind w:right="59" w:firstLine="0"/>
              <w:rPr>
                <w:rFonts w:cs="Arial"/>
                <w:sz w:val="22"/>
                <w:szCs w:val="22"/>
              </w:rPr>
            </w:pPr>
          </w:p>
          <w:p w14:paraId="6F49AE5A" w14:textId="77777777" w:rsidR="004F1543" w:rsidRPr="008D5496" w:rsidRDefault="004F1543" w:rsidP="00E54DFA">
            <w:pPr>
              <w:pStyle w:val="corte4fondo"/>
              <w:tabs>
                <w:tab w:val="left" w:pos="0"/>
              </w:tabs>
              <w:spacing w:line="240" w:lineRule="auto"/>
              <w:ind w:right="59" w:firstLine="0"/>
              <w:rPr>
                <w:rFonts w:cs="Arial"/>
                <w:sz w:val="22"/>
                <w:szCs w:val="22"/>
              </w:rPr>
            </w:pPr>
            <w:r w:rsidRPr="008D5496">
              <w:rPr>
                <w:rFonts w:cs="Arial"/>
                <w:b/>
                <w:sz w:val="22"/>
                <w:szCs w:val="22"/>
              </w:rPr>
              <w:t>II.</w:t>
            </w:r>
            <w:r w:rsidRPr="008D5496">
              <w:rPr>
                <w:rFonts w:cs="Arial"/>
                <w:sz w:val="22"/>
                <w:szCs w:val="22"/>
              </w:rPr>
              <w:t xml:space="preserve"> Se asignará una regiduría a cada partido político cuya votación contenga el cociente natural, en orden decreciente de votación.</w:t>
            </w:r>
          </w:p>
          <w:p w14:paraId="78B2B3B8" w14:textId="77777777" w:rsidR="004F1543" w:rsidRPr="008D5496" w:rsidRDefault="004F1543" w:rsidP="00E54DFA">
            <w:pPr>
              <w:pStyle w:val="corte4fondo"/>
              <w:tabs>
                <w:tab w:val="left" w:pos="0"/>
              </w:tabs>
              <w:spacing w:line="240" w:lineRule="auto"/>
              <w:ind w:right="59" w:firstLine="0"/>
              <w:rPr>
                <w:rFonts w:cs="Arial"/>
                <w:sz w:val="22"/>
                <w:szCs w:val="22"/>
              </w:rPr>
            </w:pPr>
          </w:p>
          <w:p w14:paraId="7AA591F3" w14:textId="77777777" w:rsidR="00CE0A31" w:rsidRPr="008D5496" w:rsidRDefault="004F1543" w:rsidP="00E54DFA">
            <w:pPr>
              <w:pStyle w:val="corte4fondo"/>
              <w:tabs>
                <w:tab w:val="left" w:pos="0"/>
              </w:tabs>
              <w:spacing w:line="240" w:lineRule="auto"/>
              <w:ind w:right="59" w:firstLine="0"/>
              <w:rPr>
                <w:rFonts w:cs="Arial"/>
                <w:sz w:val="22"/>
                <w:szCs w:val="22"/>
              </w:rPr>
            </w:pPr>
            <w:r w:rsidRPr="008D5496">
              <w:rPr>
                <w:rFonts w:cs="Arial"/>
                <w:b/>
                <w:sz w:val="22"/>
                <w:szCs w:val="22"/>
              </w:rPr>
              <w:t>III</w:t>
            </w:r>
            <w:r w:rsidRPr="008D5496">
              <w:rPr>
                <w:rFonts w:cs="Arial"/>
                <w:sz w:val="22"/>
                <w:szCs w:val="22"/>
              </w:rPr>
              <w:t>. Se deroga.</w:t>
            </w:r>
          </w:p>
          <w:p w14:paraId="3CDD1E13" w14:textId="77777777" w:rsidR="00CE0A31" w:rsidRPr="008D5496" w:rsidRDefault="00CE0A31" w:rsidP="00E54DFA">
            <w:pPr>
              <w:pStyle w:val="corte4fondo"/>
              <w:tabs>
                <w:tab w:val="left" w:pos="0"/>
              </w:tabs>
              <w:spacing w:line="240" w:lineRule="auto"/>
              <w:ind w:right="59" w:firstLine="0"/>
              <w:rPr>
                <w:rFonts w:cs="Arial"/>
                <w:sz w:val="22"/>
                <w:szCs w:val="22"/>
              </w:rPr>
            </w:pPr>
          </w:p>
        </w:tc>
        <w:tc>
          <w:tcPr>
            <w:tcW w:w="4415" w:type="dxa"/>
          </w:tcPr>
          <w:p w14:paraId="09D7900E" w14:textId="77777777" w:rsidR="004F1543" w:rsidRPr="008D5496" w:rsidRDefault="004F1543" w:rsidP="00E54DFA">
            <w:pPr>
              <w:pStyle w:val="corte4fondo"/>
              <w:tabs>
                <w:tab w:val="left" w:pos="0"/>
              </w:tabs>
              <w:spacing w:line="240" w:lineRule="auto"/>
              <w:ind w:right="59" w:firstLine="0"/>
              <w:rPr>
                <w:rFonts w:cs="Arial"/>
                <w:sz w:val="22"/>
                <w:szCs w:val="22"/>
              </w:rPr>
            </w:pPr>
            <w:r w:rsidRPr="008D5496">
              <w:rPr>
                <w:rFonts w:cs="Arial"/>
                <w:b/>
                <w:sz w:val="22"/>
                <w:szCs w:val="22"/>
              </w:rPr>
              <w:t>Artículo 26</w:t>
            </w:r>
            <w:r w:rsidRPr="008D5496">
              <w:rPr>
                <w:rFonts w:cs="Arial"/>
                <w:sz w:val="22"/>
                <w:szCs w:val="22"/>
              </w:rPr>
              <w:t>.</w:t>
            </w:r>
          </w:p>
          <w:p w14:paraId="2DBE11B3" w14:textId="77777777" w:rsidR="004F1543" w:rsidRPr="008D5496" w:rsidRDefault="004F1543" w:rsidP="00E54DFA">
            <w:pPr>
              <w:pStyle w:val="corte4fondo"/>
              <w:tabs>
                <w:tab w:val="left" w:pos="0"/>
              </w:tabs>
              <w:spacing w:line="240" w:lineRule="auto"/>
              <w:ind w:right="59" w:firstLine="0"/>
              <w:rPr>
                <w:rFonts w:cs="Arial"/>
                <w:b/>
                <w:sz w:val="22"/>
                <w:szCs w:val="22"/>
              </w:rPr>
            </w:pPr>
            <w:r w:rsidRPr="008D5496">
              <w:rPr>
                <w:rFonts w:cs="Arial"/>
                <w:b/>
                <w:sz w:val="22"/>
                <w:szCs w:val="22"/>
              </w:rPr>
              <w:t>1.</w:t>
            </w:r>
          </w:p>
          <w:p w14:paraId="6FB9C4BC" w14:textId="77777777" w:rsidR="00076C85" w:rsidRPr="008D5496" w:rsidRDefault="00076C85" w:rsidP="00E54DFA">
            <w:pPr>
              <w:pStyle w:val="corte4fondo"/>
              <w:tabs>
                <w:tab w:val="left" w:pos="0"/>
              </w:tabs>
              <w:spacing w:line="240" w:lineRule="auto"/>
              <w:ind w:right="59" w:firstLine="0"/>
              <w:rPr>
                <w:rFonts w:cs="Arial"/>
                <w:sz w:val="22"/>
                <w:szCs w:val="22"/>
              </w:rPr>
            </w:pPr>
          </w:p>
          <w:p w14:paraId="44BD4FCA" w14:textId="77777777" w:rsidR="00076C85" w:rsidRPr="008D5496" w:rsidRDefault="00076C85" w:rsidP="00E54DFA">
            <w:pPr>
              <w:autoSpaceDE w:val="0"/>
              <w:autoSpaceDN w:val="0"/>
              <w:adjustRightInd w:val="0"/>
              <w:jc w:val="both"/>
              <w:rPr>
                <w:rFonts w:ascii="Arial" w:hAnsi="Arial" w:cs="Arial"/>
                <w:sz w:val="22"/>
                <w:szCs w:val="22"/>
              </w:rPr>
            </w:pPr>
            <w:r w:rsidRPr="008D5496">
              <w:rPr>
                <w:rFonts w:ascii="Arial" w:hAnsi="Arial" w:cs="Arial"/>
                <w:b/>
                <w:sz w:val="22"/>
                <w:szCs w:val="22"/>
              </w:rPr>
              <w:t>2.</w:t>
            </w:r>
            <w:r w:rsidRPr="008D5496">
              <w:rPr>
                <w:rFonts w:ascii="Arial" w:hAnsi="Arial" w:cs="Arial"/>
                <w:sz w:val="22"/>
                <w:szCs w:val="22"/>
              </w:rPr>
              <w:t xml:space="preserve"> La asignación </w:t>
            </w:r>
            <w:r w:rsidRPr="008D5496">
              <w:rPr>
                <w:rFonts w:ascii="Arial" w:hAnsi="Arial" w:cs="Arial"/>
                <w:b/>
                <w:sz w:val="22"/>
                <w:szCs w:val="22"/>
              </w:rPr>
              <w:t>de regidurías</w:t>
            </w:r>
            <w:r w:rsidRPr="008D5496">
              <w:rPr>
                <w:rFonts w:ascii="Arial" w:hAnsi="Arial" w:cs="Arial"/>
                <w:sz w:val="22"/>
                <w:szCs w:val="22"/>
              </w:rPr>
              <w:t xml:space="preserve"> por el principio de representación proporcional se sujetará al procedimiento siguiente:</w:t>
            </w:r>
          </w:p>
          <w:p w14:paraId="2DAADD03" w14:textId="77777777" w:rsidR="00076C85" w:rsidRPr="008D5496" w:rsidRDefault="00076C85" w:rsidP="00E54DFA">
            <w:pPr>
              <w:pStyle w:val="corte4fondo"/>
              <w:tabs>
                <w:tab w:val="left" w:pos="0"/>
              </w:tabs>
              <w:spacing w:line="240" w:lineRule="auto"/>
              <w:ind w:right="59" w:firstLine="0"/>
              <w:rPr>
                <w:rFonts w:cs="Arial"/>
                <w:sz w:val="22"/>
                <w:szCs w:val="22"/>
              </w:rPr>
            </w:pPr>
          </w:p>
          <w:p w14:paraId="0EED93C2" w14:textId="77777777" w:rsidR="004F1543" w:rsidRPr="008D5496" w:rsidRDefault="004F1543" w:rsidP="00E54DFA">
            <w:pPr>
              <w:pStyle w:val="corte4fondo"/>
              <w:tabs>
                <w:tab w:val="left" w:pos="0"/>
              </w:tabs>
              <w:spacing w:line="240" w:lineRule="auto"/>
              <w:ind w:right="59" w:firstLine="0"/>
              <w:rPr>
                <w:rFonts w:cs="Arial"/>
                <w:sz w:val="22"/>
                <w:szCs w:val="22"/>
              </w:rPr>
            </w:pPr>
            <w:r w:rsidRPr="008D5496">
              <w:rPr>
                <w:rFonts w:cs="Arial"/>
                <w:b/>
                <w:sz w:val="22"/>
                <w:szCs w:val="22"/>
              </w:rPr>
              <w:t>l.</w:t>
            </w:r>
            <w:r w:rsidRPr="008D5496">
              <w:rPr>
                <w:rFonts w:cs="Arial"/>
                <w:sz w:val="22"/>
                <w:szCs w:val="22"/>
              </w:rPr>
              <w:t xml:space="preserve"> Una vez establecida la votación municipal emitida, se dividirá entre el número de regidurías de representación proporcional que correspondan al municipio, para obtener el cociente natural; y</w:t>
            </w:r>
          </w:p>
          <w:p w14:paraId="4B4A40E2" w14:textId="77777777" w:rsidR="004F1543" w:rsidRPr="008D5496" w:rsidRDefault="004F1543" w:rsidP="00E54DFA">
            <w:pPr>
              <w:pStyle w:val="corte4fondo"/>
              <w:tabs>
                <w:tab w:val="left" w:pos="0"/>
              </w:tabs>
              <w:spacing w:line="240" w:lineRule="auto"/>
              <w:ind w:right="59" w:firstLine="0"/>
              <w:rPr>
                <w:rFonts w:cs="Arial"/>
                <w:sz w:val="22"/>
                <w:szCs w:val="22"/>
              </w:rPr>
            </w:pPr>
          </w:p>
          <w:p w14:paraId="7AA7FBE9" w14:textId="77777777" w:rsidR="004F1543" w:rsidRPr="008D5496" w:rsidRDefault="004F1543" w:rsidP="00E54DFA">
            <w:pPr>
              <w:pStyle w:val="corte4fondo"/>
              <w:tabs>
                <w:tab w:val="left" w:pos="0"/>
              </w:tabs>
              <w:spacing w:line="240" w:lineRule="auto"/>
              <w:ind w:right="59" w:firstLine="0"/>
              <w:rPr>
                <w:rFonts w:cs="Arial"/>
                <w:sz w:val="22"/>
                <w:szCs w:val="22"/>
              </w:rPr>
            </w:pPr>
            <w:r w:rsidRPr="008D5496">
              <w:rPr>
                <w:rFonts w:cs="Arial"/>
                <w:b/>
                <w:sz w:val="22"/>
                <w:szCs w:val="22"/>
              </w:rPr>
              <w:t>II.</w:t>
            </w:r>
            <w:r w:rsidRPr="008D5496">
              <w:rPr>
                <w:rFonts w:cs="Arial"/>
                <w:sz w:val="22"/>
                <w:szCs w:val="22"/>
              </w:rPr>
              <w:t xml:space="preserve"> Se asignará una regiduría a cada partido político cuya votación contenga el cociente natural, en orden decreciente de votación.</w:t>
            </w:r>
          </w:p>
          <w:p w14:paraId="1978035F" w14:textId="77777777" w:rsidR="004F1543" w:rsidRPr="008D5496" w:rsidRDefault="004F1543" w:rsidP="00E54DFA">
            <w:pPr>
              <w:pStyle w:val="corte4fondo"/>
              <w:tabs>
                <w:tab w:val="left" w:pos="0"/>
              </w:tabs>
              <w:spacing w:line="240" w:lineRule="auto"/>
              <w:ind w:right="59" w:firstLine="0"/>
              <w:rPr>
                <w:rFonts w:cs="Arial"/>
                <w:sz w:val="22"/>
                <w:szCs w:val="22"/>
              </w:rPr>
            </w:pPr>
          </w:p>
          <w:p w14:paraId="2C261261" w14:textId="77777777" w:rsidR="00CE0A31" w:rsidRPr="008D5496" w:rsidRDefault="004F1543" w:rsidP="00E54DFA">
            <w:pPr>
              <w:pStyle w:val="corte4fondo"/>
              <w:tabs>
                <w:tab w:val="left" w:pos="0"/>
              </w:tabs>
              <w:ind w:firstLine="0"/>
              <w:rPr>
                <w:rFonts w:cs="Arial"/>
                <w:sz w:val="22"/>
                <w:szCs w:val="22"/>
              </w:rPr>
            </w:pPr>
            <w:r w:rsidRPr="008D5496">
              <w:rPr>
                <w:rFonts w:cs="Arial"/>
                <w:b/>
                <w:sz w:val="22"/>
                <w:szCs w:val="22"/>
              </w:rPr>
              <w:t>III</w:t>
            </w:r>
            <w:r w:rsidRPr="008D5496">
              <w:rPr>
                <w:rFonts w:cs="Arial"/>
                <w:sz w:val="22"/>
                <w:szCs w:val="22"/>
              </w:rPr>
              <w:t>. Se deroga.</w:t>
            </w:r>
          </w:p>
        </w:tc>
      </w:tr>
    </w:tbl>
    <w:p w14:paraId="346AB1E6" w14:textId="77777777" w:rsidR="00D80F00" w:rsidRPr="008D5496" w:rsidRDefault="00D80F00" w:rsidP="00E54DFA">
      <w:pPr>
        <w:pStyle w:val="corte4fondo"/>
        <w:tabs>
          <w:tab w:val="left" w:pos="0"/>
        </w:tabs>
        <w:ind w:firstLine="0"/>
        <w:rPr>
          <w:rFonts w:cs="Arial"/>
          <w:sz w:val="26"/>
          <w:szCs w:val="26"/>
        </w:rPr>
      </w:pPr>
    </w:p>
    <w:p w14:paraId="7C37A55C" w14:textId="77777777" w:rsidR="007B5076" w:rsidRPr="008D5496" w:rsidRDefault="009A2BB0" w:rsidP="007B5076">
      <w:pPr>
        <w:pStyle w:val="corte4fondo"/>
        <w:numPr>
          <w:ilvl w:val="0"/>
          <w:numId w:val="1"/>
        </w:numPr>
        <w:tabs>
          <w:tab w:val="left" w:pos="0"/>
        </w:tabs>
        <w:ind w:left="0" w:hanging="426"/>
        <w:rPr>
          <w:rFonts w:cs="Arial"/>
          <w:sz w:val="26"/>
          <w:szCs w:val="26"/>
          <w:lang w:val="es-ES"/>
        </w:rPr>
      </w:pPr>
      <w:r w:rsidRPr="008D5496">
        <w:rPr>
          <w:rFonts w:cs="Arial"/>
          <w:sz w:val="26"/>
          <w:szCs w:val="26"/>
          <w:lang w:val="es-ES"/>
        </w:rPr>
        <w:t xml:space="preserve">Al respecto, este Tribunal Pleno considera que debe </w:t>
      </w:r>
      <w:r w:rsidRPr="008D5496">
        <w:rPr>
          <w:rFonts w:cs="Arial"/>
          <w:b/>
          <w:sz w:val="26"/>
          <w:szCs w:val="26"/>
          <w:lang w:val="es-ES"/>
        </w:rPr>
        <w:t>sobreseerse</w:t>
      </w:r>
      <w:r w:rsidRPr="008D5496">
        <w:rPr>
          <w:rFonts w:cs="Arial"/>
          <w:sz w:val="26"/>
          <w:szCs w:val="26"/>
          <w:lang w:val="es-ES"/>
        </w:rPr>
        <w:t xml:space="preserve"> en las acciones de inconstitucionalidad 76/2019 y </w:t>
      </w:r>
      <w:r w:rsidR="00576BC9" w:rsidRPr="008D5496">
        <w:rPr>
          <w:rFonts w:cs="Arial"/>
          <w:sz w:val="26"/>
          <w:szCs w:val="26"/>
          <w:lang w:val="es-ES"/>
        </w:rPr>
        <w:t xml:space="preserve">su acumulada </w:t>
      </w:r>
      <w:r w:rsidRPr="008D5496">
        <w:rPr>
          <w:rFonts w:cs="Arial"/>
          <w:sz w:val="26"/>
          <w:szCs w:val="26"/>
          <w:lang w:val="es-ES"/>
        </w:rPr>
        <w:t xml:space="preserve">77/2019, toda vez que los artículos impugnados fueron modificados de manera sustancial y, en consecuencia, </w:t>
      </w:r>
      <w:r w:rsidRPr="008D5496">
        <w:rPr>
          <w:rFonts w:cs="Arial"/>
          <w:b/>
          <w:sz w:val="26"/>
          <w:szCs w:val="26"/>
          <w:lang w:val="es-ES"/>
        </w:rPr>
        <w:t>cesaron sus efectos</w:t>
      </w:r>
      <w:r w:rsidRPr="008D5496">
        <w:rPr>
          <w:rFonts w:cs="Arial"/>
          <w:sz w:val="26"/>
          <w:szCs w:val="26"/>
          <w:lang w:val="es-ES"/>
        </w:rPr>
        <w:t>.</w:t>
      </w:r>
    </w:p>
    <w:p w14:paraId="7DCFAE55" w14:textId="77777777" w:rsidR="009A2BB0" w:rsidRPr="008D5496" w:rsidRDefault="009A2BB0" w:rsidP="009A2BB0">
      <w:pPr>
        <w:pStyle w:val="corte4fondo"/>
        <w:tabs>
          <w:tab w:val="left" w:pos="0"/>
        </w:tabs>
        <w:ind w:firstLine="0"/>
        <w:rPr>
          <w:rFonts w:cs="Arial"/>
          <w:sz w:val="26"/>
          <w:szCs w:val="26"/>
          <w:lang w:val="es-ES"/>
        </w:rPr>
      </w:pPr>
    </w:p>
    <w:p w14:paraId="235FF315" w14:textId="77777777" w:rsidR="00FA1DB3" w:rsidRPr="008D5496" w:rsidRDefault="009A2BB0" w:rsidP="00FA1DB3">
      <w:pPr>
        <w:pStyle w:val="corte4fondo"/>
        <w:numPr>
          <w:ilvl w:val="0"/>
          <w:numId w:val="1"/>
        </w:numPr>
        <w:tabs>
          <w:tab w:val="left" w:pos="0"/>
        </w:tabs>
        <w:ind w:left="0" w:hanging="426"/>
        <w:rPr>
          <w:rFonts w:cs="Arial"/>
          <w:sz w:val="26"/>
          <w:szCs w:val="26"/>
          <w:lang w:val="es-ES"/>
        </w:rPr>
      </w:pPr>
      <w:r w:rsidRPr="008D5496">
        <w:rPr>
          <w:rFonts w:cs="Arial"/>
          <w:sz w:val="26"/>
          <w:szCs w:val="26"/>
          <w:lang w:val="es-ES"/>
        </w:rPr>
        <w:t>De acuerdo con el criterio de este Tribunal Pleno, las acciones de inconstitucionalidad son improcedentes cuando hayan cesado los efectos de las normas impugnadas, lo cual sucede cuando las modificaciones a los preceptos impugnados hayan sido sustanciales o materiales. En estos supuestos, lo procedente es que se sobresea la acción en términos de los artículos 19, fracción V, y 65 de la Ley Reglamentaria.</w:t>
      </w:r>
    </w:p>
    <w:p w14:paraId="32FD3E60" w14:textId="77777777" w:rsidR="00FA1DB3" w:rsidRPr="008D5496" w:rsidRDefault="00FA1DB3" w:rsidP="00FA1DB3">
      <w:pPr>
        <w:pStyle w:val="corte4fondo"/>
        <w:tabs>
          <w:tab w:val="left" w:pos="0"/>
        </w:tabs>
        <w:ind w:firstLine="0"/>
        <w:rPr>
          <w:rFonts w:cs="Arial"/>
          <w:sz w:val="26"/>
          <w:szCs w:val="26"/>
          <w:lang w:val="es-ES"/>
        </w:rPr>
      </w:pPr>
    </w:p>
    <w:p w14:paraId="384EC93C" w14:textId="77777777" w:rsidR="00FA1DB3" w:rsidRPr="008D5496" w:rsidRDefault="00FA1DB3" w:rsidP="00FA1DB3">
      <w:pPr>
        <w:pStyle w:val="corte4fondo"/>
        <w:numPr>
          <w:ilvl w:val="0"/>
          <w:numId w:val="1"/>
        </w:numPr>
        <w:tabs>
          <w:tab w:val="left" w:pos="0"/>
        </w:tabs>
        <w:ind w:left="0" w:hanging="426"/>
        <w:rPr>
          <w:rFonts w:cs="Arial"/>
          <w:sz w:val="26"/>
          <w:szCs w:val="26"/>
          <w:lang w:val="es-ES"/>
        </w:rPr>
      </w:pPr>
      <w:r w:rsidRPr="008D5496">
        <w:rPr>
          <w:rFonts w:cs="Arial"/>
          <w:sz w:val="26"/>
          <w:szCs w:val="26"/>
          <w:lang w:val="es-ES"/>
        </w:rPr>
        <w:t>S</w:t>
      </w:r>
      <w:r w:rsidR="009A2BB0" w:rsidRPr="008D5496">
        <w:rPr>
          <w:rFonts w:cs="Arial"/>
          <w:sz w:val="26"/>
          <w:szCs w:val="26"/>
          <w:lang w:val="es-ES"/>
        </w:rPr>
        <w:t xml:space="preserve">e está </w:t>
      </w:r>
      <w:r w:rsidRPr="008D5496">
        <w:rPr>
          <w:rFonts w:cs="Arial"/>
          <w:sz w:val="26"/>
          <w:szCs w:val="26"/>
          <w:lang w:val="es-ES"/>
        </w:rPr>
        <w:t xml:space="preserve">ante una modificación sustantiva o material </w:t>
      </w:r>
      <w:r w:rsidR="009A2BB0" w:rsidRPr="008D5496">
        <w:rPr>
          <w:rFonts w:cs="Arial"/>
          <w:sz w:val="26"/>
          <w:szCs w:val="26"/>
          <w:lang w:val="es-ES"/>
        </w:rPr>
        <w:t xml:space="preserve">cuando existan verdaderos cambios normativos que modifiquen la trascendencia, el contenido o el alcance del precepto, de este modo una modificación al sentido normativo </w:t>
      </w:r>
      <w:r w:rsidRPr="008D5496">
        <w:rPr>
          <w:rFonts w:cs="Arial"/>
          <w:sz w:val="26"/>
          <w:szCs w:val="26"/>
          <w:lang w:val="es-ES"/>
        </w:rPr>
        <w:t>será un nuevo acto legislativo.</w:t>
      </w:r>
    </w:p>
    <w:p w14:paraId="418ACCE7" w14:textId="77777777" w:rsidR="00FA1DB3" w:rsidRPr="008D5496" w:rsidRDefault="00FA1DB3" w:rsidP="00FA1DB3">
      <w:pPr>
        <w:pStyle w:val="corte4fondo"/>
        <w:tabs>
          <w:tab w:val="left" w:pos="0"/>
        </w:tabs>
        <w:ind w:firstLine="0"/>
        <w:rPr>
          <w:rFonts w:cs="Arial"/>
          <w:sz w:val="26"/>
          <w:szCs w:val="26"/>
          <w:lang w:val="es-ES"/>
        </w:rPr>
      </w:pPr>
    </w:p>
    <w:p w14:paraId="04E3860D" w14:textId="77777777" w:rsidR="00F603EC" w:rsidRPr="008D5496" w:rsidRDefault="009A2BB0" w:rsidP="00F603EC">
      <w:pPr>
        <w:pStyle w:val="corte4fondo"/>
        <w:numPr>
          <w:ilvl w:val="0"/>
          <w:numId w:val="1"/>
        </w:numPr>
        <w:tabs>
          <w:tab w:val="left" w:pos="0"/>
        </w:tabs>
        <w:ind w:left="0" w:hanging="426"/>
        <w:rPr>
          <w:rFonts w:cs="Arial"/>
          <w:sz w:val="26"/>
          <w:szCs w:val="26"/>
          <w:lang w:val="es-ES"/>
        </w:rPr>
      </w:pPr>
      <w:r w:rsidRPr="008D5496">
        <w:rPr>
          <w:rFonts w:cs="Arial"/>
          <w:sz w:val="26"/>
          <w:szCs w:val="26"/>
          <w:lang w:val="es-ES"/>
        </w:rPr>
        <w:t xml:space="preserve">En el </w:t>
      </w:r>
      <w:r w:rsidR="00FA1DB3" w:rsidRPr="008D5496">
        <w:rPr>
          <w:rFonts w:cs="Arial"/>
          <w:sz w:val="26"/>
          <w:szCs w:val="26"/>
          <w:lang w:val="es-ES"/>
        </w:rPr>
        <w:t>presente caso, l</w:t>
      </w:r>
      <w:r w:rsidRPr="008D5496">
        <w:rPr>
          <w:rFonts w:cs="Arial"/>
          <w:sz w:val="26"/>
          <w:szCs w:val="26"/>
          <w:lang w:val="es-ES"/>
        </w:rPr>
        <w:t xml:space="preserve">a modificación </w:t>
      </w:r>
      <w:r w:rsidR="00FA1DB3" w:rsidRPr="008D5496">
        <w:rPr>
          <w:rFonts w:cs="Arial"/>
          <w:sz w:val="26"/>
          <w:szCs w:val="26"/>
          <w:lang w:val="es-ES"/>
        </w:rPr>
        <w:t>a los artículos</w:t>
      </w:r>
      <w:r w:rsidRPr="008D5496">
        <w:rPr>
          <w:rFonts w:cs="Arial"/>
          <w:sz w:val="26"/>
          <w:szCs w:val="26"/>
          <w:lang w:val="es-ES"/>
        </w:rPr>
        <w:t xml:space="preserve"> </w:t>
      </w:r>
      <w:r w:rsidR="00FA1DB3" w:rsidRPr="008D5496">
        <w:rPr>
          <w:rFonts w:cs="Arial"/>
          <w:sz w:val="26"/>
          <w:szCs w:val="26"/>
          <w:lang w:val="es-ES"/>
        </w:rPr>
        <w:t xml:space="preserve">14, 24 </w:t>
      </w:r>
      <w:r w:rsidR="00FA1DB3" w:rsidRPr="008D5496">
        <w:rPr>
          <w:rFonts w:cs="Arial"/>
          <w:sz w:val="26"/>
          <w:szCs w:val="26"/>
        </w:rPr>
        <w:t xml:space="preserve">y 26, fracciones I y II, de la Ley Electoral local </w:t>
      </w:r>
      <w:r w:rsidRPr="008D5496">
        <w:rPr>
          <w:rFonts w:cs="Arial"/>
          <w:sz w:val="26"/>
          <w:szCs w:val="26"/>
          <w:lang w:val="es-ES"/>
        </w:rPr>
        <w:t xml:space="preserve">entraña un cambio sustantivo, pues la reforma implicó la modificación integral </w:t>
      </w:r>
      <w:r w:rsidR="00F603EC" w:rsidRPr="008D5496">
        <w:rPr>
          <w:rFonts w:cs="Arial"/>
          <w:sz w:val="26"/>
          <w:szCs w:val="26"/>
          <w:lang w:val="es-ES"/>
        </w:rPr>
        <w:t>de dichas disposiciones</w:t>
      </w:r>
      <w:r w:rsidRPr="008D5496">
        <w:rPr>
          <w:rFonts w:cs="Arial"/>
          <w:sz w:val="26"/>
          <w:szCs w:val="26"/>
          <w:lang w:val="es-ES"/>
        </w:rPr>
        <w:t xml:space="preserve">, pues se agregó lenguaje incluyente </w:t>
      </w:r>
      <w:r w:rsidR="005C316D" w:rsidRPr="008D5496">
        <w:rPr>
          <w:rFonts w:cs="Arial"/>
          <w:sz w:val="26"/>
          <w:szCs w:val="26"/>
          <w:lang w:val="es-ES"/>
        </w:rPr>
        <w:t>y</w:t>
      </w:r>
      <w:r w:rsidR="00F603EC" w:rsidRPr="008D5496">
        <w:rPr>
          <w:rFonts w:cs="Arial"/>
          <w:sz w:val="26"/>
          <w:szCs w:val="26"/>
          <w:lang w:val="es-ES"/>
        </w:rPr>
        <w:t>/o</w:t>
      </w:r>
      <w:r w:rsidR="005C316D" w:rsidRPr="008D5496">
        <w:rPr>
          <w:rFonts w:cs="Arial"/>
          <w:sz w:val="26"/>
          <w:szCs w:val="26"/>
          <w:lang w:val="es-ES"/>
        </w:rPr>
        <w:t xml:space="preserve"> neutral </w:t>
      </w:r>
      <w:r w:rsidRPr="008D5496">
        <w:rPr>
          <w:rFonts w:cs="Arial"/>
          <w:sz w:val="26"/>
          <w:szCs w:val="26"/>
          <w:lang w:val="es-ES"/>
        </w:rPr>
        <w:t>de género</w:t>
      </w:r>
      <w:r w:rsidR="00F603EC" w:rsidRPr="008D5496">
        <w:rPr>
          <w:rFonts w:cs="Arial"/>
          <w:sz w:val="26"/>
          <w:szCs w:val="26"/>
          <w:lang w:val="es-ES"/>
        </w:rPr>
        <w:t>, lo cual no se trata de un mero cambio de palabras, sino del reconocimiento de las diferencias que existen entre los géneros y la importancia del lenguaje incluyente en cada ámbito normativo.</w:t>
      </w:r>
    </w:p>
    <w:p w14:paraId="279A42D1" w14:textId="77777777" w:rsidR="00F603EC" w:rsidRPr="008D5496" w:rsidRDefault="00F603EC" w:rsidP="00587D03">
      <w:pPr>
        <w:pStyle w:val="corte4fondo"/>
        <w:tabs>
          <w:tab w:val="left" w:pos="0"/>
        </w:tabs>
        <w:ind w:firstLine="0"/>
        <w:rPr>
          <w:rFonts w:cs="Arial"/>
          <w:sz w:val="26"/>
          <w:szCs w:val="26"/>
          <w:lang w:val="es-ES"/>
        </w:rPr>
      </w:pPr>
    </w:p>
    <w:p w14:paraId="64021833" w14:textId="77777777" w:rsidR="00576BC9" w:rsidRDefault="009A2BB0" w:rsidP="00576BC9">
      <w:pPr>
        <w:pStyle w:val="corte4fondo"/>
        <w:numPr>
          <w:ilvl w:val="0"/>
          <w:numId w:val="1"/>
        </w:numPr>
        <w:tabs>
          <w:tab w:val="left" w:pos="0"/>
        </w:tabs>
        <w:ind w:left="0" w:hanging="426"/>
        <w:rPr>
          <w:rFonts w:cs="Arial"/>
          <w:sz w:val="26"/>
          <w:szCs w:val="26"/>
          <w:lang w:val="es-ES"/>
        </w:rPr>
      </w:pPr>
      <w:r w:rsidRPr="008D5496">
        <w:rPr>
          <w:rFonts w:cs="Arial"/>
          <w:sz w:val="26"/>
          <w:szCs w:val="26"/>
          <w:lang w:val="es-ES"/>
        </w:rPr>
        <w:t xml:space="preserve">Como se desprende de la propia exposición de motivos de la reforma local, se tomó en consideración la reforma federal en materia de paridad de género de seis de junio de dos mil diecinueve, la cual introdujo la paridad como política, principio y eje rector en la integración de los órganos públicos; así como el </w:t>
      </w:r>
      <w:r w:rsidR="00587D03" w:rsidRPr="008D5496">
        <w:rPr>
          <w:rFonts w:cs="Arial"/>
          <w:sz w:val="26"/>
          <w:szCs w:val="26"/>
          <w:lang w:val="es-ES"/>
        </w:rPr>
        <w:t>d</w:t>
      </w:r>
      <w:r w:rsidRPr="008D5496">
        <w:rPr>
          <w:rFonts w:cs="Arial"/>
          <w:sz w:val="26"/>
          <w:szCs w:val="26"/>
          <w:lang w:val="es-ES"/>
        </w:rPr>
        <w:t>ecreto de trece de abril de dos mil veinte, que reformó diversas leyes en materia electoral y, de manera destacada, la Ley General de Acceso de las Mujeres a una Vida Libre de Violencia</w:t>
      </w:r>
      <w:r w:rsidR="005C316D" w:rsidRPr="008D5496">
        <w:rPr>
          <w:rFonts w:cs="Arial"/>
          <w:sz w:val="26"/>
          <w:szCs w:val="26"/>
          <w:lang w:val="es-ES"/>
        </w:rPr>
        <w:t xml:space="preserve">, con la finalidad, entre otras cosas de generar un lenguaje </w:t>
      </w:r>
      <w:r w:rsidR="00F603EC" w:rsidRPr="008D5496">
        <w:rPr>
          <w:rFonts w:cs="Arial"/>
          <w:sz w:val="26"/>
          <w:szCs w:val="26"/>
          <w:lang w:val="es-ES"/>
        </w:rPr>
        <w:t xml:space="preserve">incluyente y/o </w:t>
      </w:r>
      <w:r w:rsidR="005C316D" w:rsidRPr="008D5496">
        <w:rPr>
          <w:rFonts w:cs="Arial"/>
          <w:sz w:val="26"/>
          <w:szCs w:val="26"/>
          <w:lang w:val="es-ES"/>
        </w:rPr>
        <w:t>neutral de género</w:t>
      </w:r>
      <w:r w:rsidR="005C316D" w:rsidRPr="008D5496">
        <w:rPr>
          <w:rStyle w:val="Refdenotaalpie"/>
          <w:rFonts w:cs="Arial"/>
          <w:sz w:val="26"/>
          <w:szCs w:val="26"/>
          <w:lang w:val="es-ES"/>
        </w:rPr>
        <w:footnoteReference w:id="32"/>
      </w:r>
      <w:r w:rsidRPr="008D5496">
        <w:rPr>
          <w:rFonts w:cs="Arial"/>
          <w:sz w:val="26"/>
          <w:szCs w:val="26"/>
          <w:lang w:val="es-ES"/>
        </w:rPr>
        <w:t>.</w:t>
      </w:r>
    </w:p>
    <w:p w14:paraId="3F675949" w14:textId="77777777" w:rsidR="008D5496" w:rsidRPr="00145505" w:rsidRDefault="008D5496" w:rsidP="008D5496">
      <w:pPr>
        <w:pStyle w:val="corte4fondo"/>
        <w:tabs>
          <w:tab w:val="left" w:pos="0"/>
        </w:tabs>
        <w:ind w:firstLine="0"/>
        <w:rPr>
          <w:rFonts w:cs="Arial"/>
          <w:sz w:val="26"/>
          <w:szCs w:val="26"/>
          <w:lang w:val="es-ES"/>
        </w:rPr>
      </w:pPr>
    </w:p>
    <w:p w14:paraId="7AD9098D" w14:textId="77777777" w:rsidR="008D5496" w:rsidRPr="00145505" w:rsidRDefault="008D5496" w:rsidP="00576BC9">
      <w:pPr>
        <w:pStyle w:val="corte4fondo"/>
        <w:numPr>
          <w:ilvl w:val="0"/>
          <w:numId w:val="1"/>
        </w:numPr>
        <w:tabs>
          <w:tab w:val="left" w:pos="0"/>
        </w:tabs>
        <w:ind w:left="0" w:hanging="426"/>
        <w:rPr>
          <w:rFonts w:cs="Arial"/>
          <w:sz w:val="26"/>
          <w:szCs w:val="26"/>
          <w:lang w:val="es-ES"/>
        </w:rPr>
      </w:pPr>
      <w:r w:rsidRPr="00145505">
        <w:rPr>
          <w:rFonts w:cs="Arial"/>
          <w:sz w:val="26"/>
          <w:szCs w:val="26"/>
          <w:lang w:val="es-ES"/>
        </w:rPr>
        <w:t xml:space="preserve">Por otra parte, este Pleno considera que también debe </w:t>
      </w:r>
      <w:r w:rsidRPr="00145505">
        <w:rPr>
          <w:rFonts w:cs="Arial"/>
          <w:b/>
          <w:sz w:val="26"/>
          <w:szCs w:val="26"/>
          <w:lang w:val="es-ES"/>
        </w:rPr>
        <w:t>sobreseerse</w:t>
      </w:r>
      <w:r w:rsidRPr="00145505">
        <w:rPr>
          <w:rFonts w:cs="Arial"/>
          <w:sz w:val="26"/>
          <w:szCs w:val="26"/>
          <w:lang w:val="es-ES"/>
        </w:rPr>
        <w:t xml:space="preserve"> en las acciones de inconstitucionalidad 76/2019 y su acumulada 77/2019 respecto a los artículos Segundo y Tercero Transitorios del Decreto 107 impugnado</w:t>
      </w:r>
      <w:r w:rsidRPr="00145505">
        <w:rPr>
          <w:rStyle w:val="Refdenotaalpie"/>
          <w:rFonts w:cs="Arial"/>
          <w:sz w:val="26"/>
          <w:szCs w:val="26"/>
          <w:lang w:val="es-ES"/>
        </w:rPr>
        <w:footnoteReference w:id="33"/>
      </w:r>
      <w:r w:rsidRPr="00145505">
        <w:rPr>
          <w:rFonts w:cs="Arial"/>
          <w:sz w:val="26"/>
          <w:szCs w:val="26"/>
          <w:lang w:val="es-ES"/>
        </w:rPr>
        <w:t>, toda vez que los mismos fueron combatidos por los promoventes como parte de un mismo sistema normativo</w:t>
      </w:r>
      <w:r w:rsidR="00B40588" w:rsidRPr="00145505">
        <w:rPr>
          <w:rFonts w:cs="Arial"/>
          <w:sz w:val="26"/>
          <w:szCs w:val="26"/>
          <w:lang w:val="es-ES"/>
        </w:rPr>
        <w:t xml:space="preserve"> integral</w:t>
      </w:r>
      <w:r w:rsidRPr="00145505">
        <w:rPr>
          <w:rStyle w:val="Refdenotaalpie"/>
          <w:rFonts w:cs="Arial"/>
          <w:sz w:val="26"/>
          <w:szCs w:val="26"/>
          <w:lang w:val="es-ES"/>
        </w:rPr>
        <w:footnoteReference w:id="34"/>
      </w:r>
      <w:r w:rsidRPr="00145505">
        <w:rPr>
          <w:rFonts w:cs="Arial"/>
          <w:sz w:val="26"/>
          <w:szCs w:val="26"/>
          <w:lang w:val="es-ES"/>
        </w:rPr>
        <w:t>.</w:t>
      </w:r>
    </w:p>
    <w:p w14:paraId="735063BA" w14:textId="77777777" w:rsidR="00576BC9" w:rsidRPr="00145505" w:rsidRDefault="00576BC9" w:rsidP="00576BC9">
      <w:pPr>
        <w:pStyle w:val="corte4fondo"/>
        <w:tabs>
          <w:tab w:val="left" w:pos="0"/>
        </w:tabs>
        <w:ind w:firstLine="0"/>
        <w:rPr>
          <w:rFonts w:cs="Arial"/>
          <w:sz w:val="26"/>
          <w:szCs w:val="26"/>
          <w:lang w:val="es-ES"/>
        </w:rPr>
      </w:pPr>
    </w:p>
    <w:p w14:paraId="6E0EB9FF" w14:textId="4738F63A" w:rsidR="00031D0B" w:rsidRPr="00145505" w:rsidRDefault="00576BC9" w:rsidP="00031D0B">
      <w:pPr>
        <w:pStyle w:val="corte4fondo"/>
        <w:numPr>
          <w:ilvl w:val="0"/>
          <w:numId w:val="1"/>
        </w:numPr>
        <w:shd w:val="clear" w:color="auto" w:fill="FFFFFF" w:themeFill="background1"/>
        <w:tabs>
          <w:tab w:val="left" w:pos="0"/>
        </w:tabs>
        <w:ind w:left="0" w:hanging="426"/>
        <w:rPr>
          <w:rFonts w:cs="Arial"/>
          <w:sz w:val="26"/>
          <w:szCs w:val="26"/>
          <w:lang w:val="es-ES"/>
        </w:rPr>
      </w:pPr>
      <w:r w:rsidRPr="008D5496">
        <w:rPr>
          <w:rFonts w:cs="Arial"/>
          <w:sz w:val="26"/>
          <w:szCs w:val="26"/>
          <w:lang w:val="es-ES"/>
        </w:rPr>
        <w:t>En este sentido, este Pleno concluye que debe</w:t>
      </w:r>
      <w:r w:rsidR="009A2BB0" w:rsidRPr="008D5496">
        <w:rPr>
          <w:rFonts w:cs="Arial"/>
          <w:sz w:val="26"/>
          <w:szCs w:val="26"/>
          <w:lang w:val="es-ES"/>
        </w:rPr>
        <w:t xml:space="preserve"> </w:t>
      </w:r>
      <w:r w:rsidR="009A2BB0" w:rsidRPr="008D5496">
        <w:rPr>
          <w:rFonts w:cs="Arial"/>
          <w:b/>
          <w:sz w:val="26"/>
          <w:szCs w:val="26"/>
          <w:lang w:val="es-ES"/>
        </w:rPr>
        <w:t>sobreseerse</w:t>
      </w:r>
      <w:r w:rsidR="009A2BB0" w:rsidRPr="008D5496">
        <w:rPr>
          <w:rFonts w:cs="Arial"/>
          <w:sz w:val="26"/>
          <w:szCs w:val="26"/>
          <w:lang w:val="es-ES"/>
        </w:rPr>
        <w:t xml:space="preserve"> </w:t>
      </w:r>
      <w:r w:rsidRPr="008D5496">
        <w:rPr>
          <w:rFonts w:cs="Arial"/>
          <w:sz w:val="26"/>
          <w:szCs w:val="26"/>
          <w:lang w:val="es-ES"/>
        </w:rPr>
        <w:t xml:space="preserve">en las acciones de inconstitucionalidad 76/2019 y su acumulada 77/2019, toda vez que los artículos impugnados fueron modificados de manera sustancial en su sentido normativo y, en consecuencia, </w:t>
      </w:r>
      <w:r w:rsidRPr="008D5496">
        <w:rPr>
          <w:rFonts w:cs="Arial"/>
          <w:b/>
          <w:sz w:val="26"/>
          <w:szCs w:val="26"/>
          <w:lang w:val="es-ES"/>
        </w:rPr>
        <w:t>cesaron sus efectos</w:t>
      </w:r>
      <w:r w:rsidRPr="008D5496">
        <w:rPr>
          <w:rFonts w:cs="Arial"/>
          <w:sz w:val="26"/>
          <w:szCs w:val="26"/>
          <w:lang w:val="es-ES"/>
        </w:rPr>
        <w:t xml:space="preserve">, al </w:t>
      </w:r>
      <w:r w:rsidR="009A2BB0" w:rsidRPr="008D5496">
        <w:rPr>
          <w:rFonts w:cs="Arial"/>
          <w:sz w:val="26"/>
          <w:szCs w:val="26"/>
          <w:lang w:val="es-ES"/>
        </w:rPr>
        <w:t>debe</w:t>
      </w:r>
      <w:r w:rsidRPr="008D5496">
        <w:rPr>
          <w:rFonts w:cs="Arial"/>
          <w:sz w:val="26"/>
          <w:szCs w:val="26"/>
          <w:lang w:val="es-ES"/>
        </w:rPr>
        <w:t>r</w:t>
      </w:r>
      <w:r w:rsidR="009A2BB0" w:rsidRPr="008D5496">
        <w:rPr>
          <w:rFonts w:cs="Arial"/>
          <w:sz w:val="26"/>
          <w:szCs w:val="26"/>
          <w:lang w:val="es-ES"/>
        </w:rPr>
        <w:t xml:space="preserve"> considerarse </w:t>
      </w:r>
      <w:r w:rsidRPr="008D5496">
        <w:rPr>
          <w:rFonts w:cs="Arial"/>
          <w:sz w:val="26"/>
          <w:szCs w:val="26"/>
          <w:lang w:val="es-ES"/>
        </w:rPr>
        <w:t xml:space="preserve">el lenguaje incluyente </w:t>
      </w:r>
      <w:r w:rsidR="005C316D" w:rsidRPr="008D5496">
        <w:rPr>
          <w:rFonts w:cs="Arial"/>
          <w:sz w:val="26"/>
          <w:szCs w:val="26"/>
          <w:lang w:val="es-ES"/>
        </w:rPr>
        <w:t>y</w:t>
      </w:r>
      <w:r w:rsidR="00F603EC" w:rsidRPr="008D5496">
        <w:rPr>
          <w:rFonts w:cs="Arial"/>
          <w:sz w:val="26"/>
          <w:szCs w:val="26"/>
          <w:lang w:val="es-ES"/>
        </w:rPr>
        <w:t>/o</w:t>
      </w:r>
      <w:r w:rsidR="005C316D" w:rsidRPr="008D5496">
        <w:rPr>
          <w:rFonts w:cs="Arial"/>
          <w:sz w:val="26"/>
          <w:szCs w:val="26"/>
          <w:lang w:val="es-ES"/>
        </w:rPr>
        <w:t xml:space="preserve"> neutral de género </w:t>
      </w:r>
      <w:r w:rsidRPr="008D5496">
        <w:rPr>
          <w:rFonts w:cs="Arial"/>
          <w:sz w:val="26"/>
          <w:szCs w:val="26"/>
          <w:lang w:val="es-ES"/>
        </w:rPr>
        <w:t xml:space="preserve">un cambio </w:t>
      </w:r>
      <w:r w:rsidR="009A2BB0" w:rsidRPr="008D5496">
        <w:rPr>
          <w:rFonts w:cs="Arial"/>
          <w:sz w:val="26"/>
          <w:szCs w:val="26"/>
          <w:lang w:val="es-ES"/>
        </w:rPr>
        <w:t>medular</w:t>
      </w:r>
      <w:r w:rsidRPr="008D5496">
        <w:rPr>
          <w:rFonts w:cs="Arial"/>
          <w:sz w:val="26"/>
          <w:szCs w:val="26"/>
          <w:lang w:val="es-ES"/>
        </w:rPr>
        <w:t xml:space="preserve"> y no </w:t>
      </w:r>
      <w:r w:rsidRPr="00145505">
        <w:rPr>
          <w:rFonts w:cs="Arial"/>
          <w:sz w:val="26"/>
          <w:szCs w:val="26"/>
          <w:lang w:val="es-ES"/>
        </w:rPr>
        <w:t>meramente formal</w:t>
      </w:r>
      <w:r w:rsidR="002B3189">
        <w:rPr>
          <w:rFonts w:cs="Arial"/>
          <w:sz w:val="26"/>
          <w:szCs w:val="26"/>
          <w:lang w:val="es-ES"/>
        </w:rPr>
        <w:t>,</w:t>
      </w:r>
      <w:r w:rsidR="008D5496" w:rsidRPr="00145505">
        <w:rPr>
          <w:rFonts w:cs="Arial"/>
          <w:sz w:val="26"/>
          <w:szCs w:val="26"/>
          <w:lang w:val="es-ES"/>
        </w:rPr>
        <w:t xml:space="preserve"> y respecto a los artículos Segundo y Tercero Transitorios del Decreto 107 impugnado, </w:t>
      </w:r>
      <w:r w:rsidR="002B3189">
        <w:rPr>
          <w:rFonts w:cs="Arial"/>
          <w:sz w:val="26"/>
          <w:szCs w:val="26"/>
          <w:lang w:val="es-ES"/>
        </w:rPr>
        <w:t xml:space="preserve">por </w:t>
      </w:r>
      <w:r w:rsidR="008D5496" w:rsidRPr="00145505">
        <w:rPr>
          <w:rFonts w:cs="Arial"/>
          <w:sz w:val="26"/>
          <w:szCs w:val="26"/>
          <w:lang w:val="es-ES"/>
        </w:rPr>
        <w:t>formar parte del mismo sistema normativo.</w:t>
      </w:r>
    </w:p>
    <w:p w14:paraId="46026D56" w14:textId="77777777" w:rsidR="00031D0B" w:rsidRPr="00145505" w:rsidRDefault="00031D0B" w:rsidP="00031D0B">
      <w:pPr>
        <w:pStyle w:val="corte4fondo"/>
        <w:tabs>
          <w:tab w:val="left" w:pos="0"/>
        </w:tabs>
        <w:ind w:firstLine="0"/>
        <w:rPr>
          <w:rFonts w:cs="Arial"/>
          <w:sz w:val="26"/>
          <w:szCs w:val="26"/>
          <w:lang w:val="es-ES"/>
        </w:rPr>
      </w:pPr>
    </w:p>
    <w:p w14:paraId="66296644" w14:textId="77777777" w:rsidR="009A2BB0" w:rsidRPr="008D5496" w:rsidRDefault="009A2BB0" w:rsidP="00031D0B">
      <w:pPr>
        <w:pStyle w:val="corte4fondo"/>
        <w:numPr>
          <w:ilvl w:val="0"/>
          <w:numId w:val="1"/>
        </w:numPr>
        <w:shd w:val="clear" w:color="auto" w:fill="FFFFFF" w:themeFill="background1"/>
        <w:tabs>
          <w:tab w:val="left" w:pos="0"/>
        </w:tabs>
        <w:ind w:left="0" w:hanging="426"/>
        <w:rPr>
          <w:rFonts w:cs="Arial"/>
          <w:sz w:val="26"/>
          <w:szCs w:val="26"/>
          <w:lang w:val="es-ES"/>
        </w:rPr>
      </w:pPr>
      <w:r w:rsidRPr="008D5496">
        <w:rPr>
          <w:rFonts w:cs="Arial"/>
          <w:sz w:val="26"/>
          <w:szCs w:val="26"/>
          <w:lang w:val="es-ES"/>
        </w:rPr>
        <w:t xml:space="preserve">En términos </w:t>
      </w:r>
      <w:r w:rsidR="00031D0B" w:rsidRPr="008D5496">
        <w:rPr>
          <w:rFonts w:cs="Arial"/>
          <w:sz w:val="26"/>
          <w:szCs w:val="26"/>
          <w:lang w:val="es-ES"/>
        </w:rPr>
        <w:t xml:space="preserve">similares </w:t>
      </w:r>
      <w:r w:rsidRPr="008D5496">
        <w:rPr>
          <w:rFonts w:cs="Arial"/>
          <w:sz w:val="26"/>
          <w:szCs w:val="26"/>
          <w:lang w:val="es-ES"/>
        </w:rPr>
        <w:t xml:space="preserve">se resolvió recientemente la </w:t>
      </w:r>
      <w:r w:rsidRPr="008D5496">
        <w:rPr>
          <w:rFonts w:cs="Arial"/>
          <w:b/>
          <w:sz w:val="26"/>
          <w:szCs w:val="26"/>
          <w:lang w:val="es-ES"/>
        </w:rPr>
        <w:t>acción de inconstitucionalidad</w:t>
      </w:r>
      <w:r w:rsidR="00576BC9" w:rsidRPr="008D5496">
        <w:rPr>
          <w:rFonts w:cs="Arial"/>
          <w:b/>
          <w:sz w:val="26"/>
          <w:szCs w:val="26"/>
          <w:lang w:val="es-ES"/>
        </w:rPr>
        <w:t xml:space="preserve"> 157/2020 y sus acumuladas 160/2020 y 225/2020</w:t>
      </w:r>
      <w:r w:rsidR="00031D0B" w:rsidRPr="008D5496">
        <w:rPr>
          <w:rStyle w:val="Refdenotaalpie"/>
          <w:rFonts w:cs="Arial"/>
          <w:sz w:val="26"/>
          <w:szCs w:val="26"/>
          <w:lang w:val="es-ES"/>
        </w:rPr>
        <w:footnoteReference w:id="35"/>
      </w:r>
      <w:r w:rsidR="00576BC9" w:rsidRPr="008D5496">
        <w:rPr>
          <w:rFonts w:cs="Arial"/>
          <w:sz w:val="26"/>
          <w:szCs w:val="26"/>
          <w:lang w:val="es-ES"/>
        </w:rPr>
        <w:t>.</w:t>
      </w:r>
    </w:p>
    <w:p w14:paraId="5D45195D" w14:textId="3E20B24B" w:rsidR="001511E6" w:rsidRPr="008D5496" w:rsidRDefault="00B97848" w:rsidP="00E54DFA">
      <w:pPr>
        <w:pStyle w:val="Ttulo1"/>
        <w:jc w:val="center"/>
        <w:rPr>
          <w:rFonts w:ascii="Arial" w:hAnsi="Arial" w:cs="Arial"/>
          <w:bCs w:val="0"/>
          <w:color w:val="auto"/>
          <w:sz w:val="26"/>
          <w:szCs w:val="26"/>
          <w:lang w:eastAsia="es-ES"/>
        </w:rPr>
      </w:pPr>
      <w:r>
        <w:rPr>
          <w:rFonts w:ascii="Arial" w:hAnsi="Arial" w:cs="Arial"/>
          <w:bCs w:val="0"/>
          <w:color w:val="auto"/>
          <w:sz w:val="26"/>
          <w:szCs w:val="26"/>
          <w:lang w:eastAsia="es-ES"/>
        </w:rPr>
        <w:t>VII</w:t>
      </w:r>
      <w:r w:rsidR="001511E6" w:rsidRPr="008D5496">
        <w:rPr>
          <w:rFonts w:ascii="Arial" w:hAnsi="Arial" w:cs="Arial"/>
          <w:bCs w:val="0"/>
          <w:color w:val="auto"/>
          <w:sz w:val="26"/>
          <w:szCs w:val="26"/>
          <w:lang w:eastAsia="es-ES"/>
        </w:rPr>
        <w:t>I. PUNTOS RESOLUTIVOS</w:t>
      </w:r>
    </w:p>
    <w:p w14:paraId="3EEAFCBF" w14:textId="77777777" w:rsidR="0097071A" w:rsidRPr="008D5496" w:rsidRDefault="0097071A" w:rsidP="00E54DFA">
      <w:pPr>
        <w:pStyle w:val="corte4fondo"/>
        <w:ind w:firstLine="0"/>
        <w:rPr>
          <w:rFonts w:cs="Arial"/>
          <w:sz w:val="26"/>
          <w:szCs w:val="26"/>
        </w:rPr>
      </w:pPr>
    </w:p>
    <w:p w14:paraId="57EEFDCF" w14:textId="77777777" w:rsidR="001511E6" w:rsidRPr="008D5496" w:rsidRDefault="001511E6" w:rsidP="00031D0B">
      <w:pPr>
        <w:pStyle w:val="corte4fondo"/>
        <w:numPr>
          <w:ilvl w:val="0"/>
          <w:numId w:val="1"/>
        </w:numPr>
        <w:shd w:val="clear" w:color="auto" w:fill="FFFFFF" w:themeFill="background1"/>
        <w:tabs>
          <w:tab w:val="left" w:pos="0"/>
        </w:tabs>
        <w:ind w:left="0" w:hanging="426"/>
        <w:rPr>
          <w:rFonts w:cs="Arial"/>
          <w:sz w:val="26"/>
          <w:szCs w:val="26"/>
          <w:lang w:val="es-ES"/>
        </w:rPr>
      </w:pPr>
      <w:r w:rsidRPr="008D5496">
        <w:rPr>
          <w:sz w:val="26"/>
          <w:szCs w:val="26"/>
        </w:rPr>
        <w:t>Por lo expuesto y fundado, se resuelve:</w:t>
      </w:r>
    </w:p>
    <w:p w14:paraId="068BC08D" w14:textId="77777777" w:rsidR="001511E6" w:rsidRPr="008D5496" w:rsidRDefault="001511E6" w:rsidP="00E54DFA">
      <w:pPr>
        <w:pStyle w:val="corte4fondo"/>
        <w:ind w:firstLine="0"/>
        <w:rPr>
          <w:sz w:val="26"/>
          <w:szCs w:val="26"/>
        </w:rPr>
      </w:pPr>
    </w:p>
    <w:p w14:paraId="3A66863D" w14:textId="77777777" w:rsidR="00031D0B" w:rsidRPr="008D5496" w:rsidRDefault="00031D0B" w:rsidP="00E54DFA">
      <w:pPr>
        <w:spacing w:line="360" w:lineRule="auto"/>
        <w:jc w:val="both"/>
        <w:rPr>
          <w:rFonts w:ascii="Arial" w:hAnsi="Arial"/>
          <w:sz w:val="26"/>
          <w:szCs w:val="26"/>
        </w:rPr>
      </w:pPr>
      <w:r w:rsidRPr="008D5496">
        <w:rPr>
          <w:rFonts w:ascii="Arial" w:hAnsi="Arial"/>
          <w:b/>
          <w:sz w:val="26"/>
          <w:szCs w:val="26"/>
        </w:rPr>
        <w:t>PRIMERO</w:t>
      </w:r>
      <w:r w:rsidRPr="008D5496">
        <w:rPr>
          <w:rFonts w:ascii="Arial" w:hAnsi="Arial"/>
          <w:sz w:val="26"/>
          <w:szCs w:val="26"/>
        </w:rPr>
        <w:t xml:space="preserve">. Se </w:t>
      </w:r>
      <w:r w:rsidRPr="008D5496">
        <w:rPr>
          <w:rFonts w:ascii="Arial" w:hAnsi="Arial"/>
          <w:b/>
          <w:sz w:val="26"/>
          <w:szCs w:val="26"/>
        </w:rPr>
        <w:t>sobresee</w:t>
      </w:r>
      <w:r w:rsidRPr="008D5496">
        <w:rPr>
          <w:rFonts w:ascii="Arial" w:hAnsi="Arial"/>
          <w:sz w:val="26"/>
          <w:szCs w:val="26"/>
        </w:rPr>
        <w:t xml:space="preserve"> en la presente acción de inconstitucionalidad y su acumulada.</w:t>
      </w:r>
    </w:p>
    <w:p w14:paraId="0A38A1AA" w14:textId="77777777" w:rsidR="00031D0B" w:rsidRPr="008D5496" w:rsidRDefault="00031D0B" w:rsidP="00E54DFA">
      <w:pPr>
        <w:spacing w:line="360" w:lineRule="auto"/>
        <w:jc w:val="both"/>
        <w:rPr>
          <w:rFonts w:ascii="Arial" w:hAnsi="Arial"/>
          <w:sz w:val="26"/>
          <w:szCs w:val="26"/>
        </w:rPr>
      </w:pPr>
    </w:p>
    <w:p w14:paraId="399E9F85" w14:textId="77777777" w:rsidR="0047681E" w:rsidRPr="008D5496" w:rsidRDefault="00031D0B" w:rsidP="00E54DFA">
      <w:pPr>
        <w:spacing w:line="360" w:lineRule="auto"/>
        <w:jc w:val="both"/>
        <w:rPr>
          <w:rFonts w:ascii="Arial" w:hAnsi="Arial"/>
          <w:sz w:val="26"/>
          <w:szCs w:val="26"/>
        </w:rPr>
      </w:pPr>
      <w:r w:rsidRPr="008D5496">
        <w:rPr>
          <w:rFonts w:ascii="Arial" w:hAnsi="Arial"/>
          <w:b/>
          <w:sz w:val="26"/>
          <w:szCs w:val="26"/>
        </w:rPr>
        <w:t>SEGUNDO</w:t>
      </w:r>
      <w:r w:rsidRPr="008D5496">
        <w:rPr>
          <w:rFonts w:ascii="Arial" w:hAnsi="Arial"/>
          <w:sz w:val="26"/>
          <w:szCs w:val="26"/>
        </w:rPr>
        <w:t xml:space="preserve">. </w:t>
      </w:r>
      <w:r w:rsidRPr="008D5496">
        <w:rPr>
          <w:rFonts w:ascii="Arial" w:hAnsi="Arial"/>
          <w:b/>
          <w:sz w:val="26"/>
          <w:szCs w:val="26"/>
        </w:rPr>
        <w:t>Publíquese</w:t>
      </w:r>
      <w:r w:rsidRPr="008D5496">
        <w:rPr>
          <w:rFonts w:ascii="Arial" w:hAnsi="Arial"/>
          <w:sz w:val="26"/>
          <w:szCs w:val="26"/>
        </w:rPr>
        <w:t xml:space="preserve"> esta resolución en el Semanario Judicial de la Federación y su Gaceta</w:t>
      </w:r>
      <w:r w:rsidR="003C6A22" w:rsidRPr="008D5496">
        <w:rPr>
          <w:rFonts w:ascii="Arial" w:hAnsi="Arial"/>
          <w:sz w:val="26"/>
          <w:szCs w:val="26"/>
        </w:rPr>
        <w:t>.</w:t>
      </w:r>
    </w:p>
    <w:p w14:paraId="155A83F7" w14:textId="77777777" w:rsidR="00031D0B" w:rsidRPr="008D5496" w:rsidRDefault="00031D0B" w:rsidP="00E54DFA">
      <w:pPr>
        <w:spacing w:line="360" w:lineRule="auto"/>
        <w:jc w:val="both"/>
        <w:rPr>
          <w:rFonts w:ascii="Arial" w:hAnsi="Arial"/>
          <w:sz w:val="26"/>
          <w:szCs w:val="26"/>
        </w:rPr>
      </w:pPr>
    </w:p>
    <w:p w14:paraId="4C855B9E" w14:textId="77777777" w:rsidR="0066154A" w:rsidRPr="008D5496" w:rsidRDefault="00FF6FCE" w:rsidP="00E54DFA">
      <w:pPr>
        <w:spacing w:line="360" w:lineRule="auto"/>
        <w:jc w:val="both"/>
        <w:rPr>
          <w:rFonts w:ascii="Arial" w:hAnsi="Arial" w:cs="Arial"/>
          <w:sz w:val="26"/>
          <w:szCs w:val="26"/>
        </w:rPr>
      </w:pPr>
      <w:r w:rsidRPr="008D5496">
        <w:rPr>
          <w:rFonts w:ascii="Arial" w:hAnsi="Arial" w:cs="Arial"/>
          <w:b/>
          <w:sz w:val="26"/>
          <w:szCs w:val="26"/>
        </w:rPr>
        <w:t>Notifíquese</w:t>
      </w:r>
      <w:r w:rsidRPr="008D5496">
        <w:rPr>
          <w:rFonts w:ascii="Arial" w:hAnsi="Arial" w:cs="Arial"/>
          <w:sz w:val="26"/>
          <w:szCs w:val="26"/>
        </w:rPr>
        <w:t>; haciéndolo por medio de oficio a las partes y, en su oportunidad, archívese el expediente como asunto concluido.</w:t>
      </w:r>
    </w:p>
    <w:p w14:paraId="3318A1C7" w14:textId="77777777" w:rsidR="00031D0B" w:rsidRPr="008D5496" w:rsidRDefault="00031D0B" w:rsidP="00E54DFA">
      <w:pPr>
        <w:spacing w:line="360" w:lineRule="auto"/>
        <w:jc w:val="both"/>
        <w:rPr>
          <w:rFonts w:ascii="Arial" w:hAnsi="Arial" w:cs="Arial"/>
          <w:sz w:val="26"/>
          <w:szCs w:val="26"/>
        </w:rPr>
      </w:pPr>
    </w:p>
    <w:p w14:paraId="53031FEA" w14:textId="77777777" w:rsidR="00031D0B" w:rsidRPr="008D5496" w:rsidRDefault="00031D0B" w:rsidP="00031D0B">
      <w:pPr>
        <w:spacing w:line="360" w:lineRule="auto"/>
        <w:ind w:right="51"/>
        <w:jc w:val="both"/>
        <w:rPr>
          <w:rFonts w:ascii="Arial" w:hAnsi="Arial"/>
          <w:sz w:val="26"/>
          <w:szCs w:val="26"/>
        </w:rPr>
      </w:pPr>
      <w:r w:rsidRPr="008D5496">
        <w:rPr>
          <w:rFonts w:ascii="Arial" w:hAnsi="Arial"/>
          <w:sz w:val="26"/>
          <w:szCs w:val="26"/>
        </w:rPr>
        <w:t>Así lo resolvió el Pleno de la Suprema Corte de Justicia de la Nación:</w:t>
      </w:r>
    </w:p>
    <w:p w14:paraId="39EC3EEE" w14:textId="77777777" w:rsidR="00031D0B" w:rsidRPr="008D5496" w:rsidRDefault="00031D0B" w:rsidP="00031D0B">
      <w:pPr>
        <w:spacing w:line="360" w:lineRule="auto"/>
        <w:ind w:right="51"/>
        <w:jc w:val="both"/>
        <w:rPr>
          <w:rFonts w:ascii="Arial" w:hAnsi="Arial"/>
          <w:sz w:val="26"/>
          <w:szCs w:val="26"/>
        </w:rPr>
      </w:pPr>
    </w:p>
    <w:p w14:paraId="37371205" w14:textId="77777777" w:rsidR="006B2E74" w:rsidRPr="008D5496" w:rsidRDefault="00031D0B" w:rsidP="006B2E74">
      <w:pPr>
        <w:spacing w:line="360" w:lineRule="auto"/>
        <w:jc w:val="both"/>
        <w:rPr>
          <w:rFonts w:ascii="Arial" w:hAnsi="Arial"/>
          <w:b/>
          <w:sz w:val="26"/>
          <w:szCs w:val="26"/>
        </w:rPr>
      </w:pPr>
      <w:r w:rsidRPr="008D5496">
        <w:rPr>
          <w:rFonts w:ascii="Arial" w:hAnsi="Arial"/>
          <w:b/>
          <w:sz w:val="26"/>
          <w:szCs w:val="26"/>
        </w:rPr>
        <w:t>En relación con el punto resolutivo primero:</w:t>
      </w:r>
    </w:p>
    <w:p w14:paraId="56BB1053" w14:textId="77777777" w:rsidR="006B2E74" w:rsidRPr="008D5496" w:rsidRDefault="006B2E74" w:rsidP="006B2E74">
      <w:pPr>
        <w:spacing w:line="360" w:lineRule="auto"/>
        <w:jc w:val="both"/>
        <w:rPr>
          <w:rFonts w:ascii="Arial" w:hAnsi="Arial"/>
          <w:sz w:val="26"/>
          <w:szCs w:val="26"/>
        </w:rPr>
      </w:pPr>
    </w:p>
    <w:p w14:paraId="616E1711" w14:textId="77777777" w:rsidR="006B2E74" w:rsidRPr="008D5496" w:rsidRDefault="00031D0B" w:rsidP="006B2E74">
      <w:pPr>
        <w:spacing w:line="360" w:lineRule="auto"/>
        <w:jc w:val="both"/>
        <w:rPr>
          <w:rFonts w:ascii="Arial" w:hAnsi="Arial" w:cs="Arial"/>
          <w:sz w:val="26"/>
          <w:szCs w:val="26"/>
          <w:lang w:val="es-ES"/>
        </w:rPr>
      </w:pPr>
      <w:r w:rsidRPr="008D5496">
        <w:rPr>
          <w:rFonts w:ascii="Arial" w:hAnsi="Arial" w:cs="Arial"/>
          <w:sz w:val="26"/>
          <w:szCs w:val="26"/>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 los apartados I, II, III, IV, V y VI relativos, respectivamente, a los antecedentes y trámite de las demandas, a la competencia, a la precisión de las normas reclamadas, a la resolución del incidente de falsedad de firma, a la oportunidad y a la legitimación</w:t>
      </w:r>
      <w:r w:rsidR="006B2E74" w:rsidRPr="008D5496">
        <w:rPr>
          <w:rFonts w:ascii="Arial" w:hAnsi="Arial" w:cs="Arial"/>
          <w:sz w:val="26"/>
          <w:szCs w:val="26"/>
          <w:lang w:val="es-ES"/>
        </w:rPr>
        <w:t>.</w:t>
      </w:r>
    </w:p>
    <w:p w14:paraId="5777DBFD" w14:textId="77777777" w:rsidR="006B2E74" w:rsidRPr="008D5496" w:rsidRDefault="006B2E74" w:rsidP="006B2E74">
      <w:pPr>
        <w:spacing w:line="360" w:lineRule="auto"/>
        <w:jc w:val="both"/>
        <w:rPr>
          <w:rFonts w:ascii="Arial" w:hAnsi="Arial" w:cs="Arial"/>
          <w:sz w:val="26"/>
          <w:szCs w:val="26"/>
          <w:lang w:val="es-ES"/>
        </w:rPr>
      </w:pPr>
    </w:p>
    <w:p w14:paraId="2C3F5992" w14:textId="77777777" w:rsidR="006B2E74" w:rsidRPr="008D5496" w:rsidRDefault="00031D0B" w:rsidP="006B2E74">
      <w:pPr>
        <w:spacing w:line="360" w:lineRule="auto"/>
        <w:jc w:val="both"/>
        <w:rPr>
          <w:rFonts w:ascii="Arial" w:hAnsi="Arial"/>
          <w:sz w:val="26"/>
          <w:szCs w:val="26"/>
        </w:rPr>
      </w:pPr>
      <w:r w:rsidRPr="008D5496">
        <w:rPr>
          <w:rFonts w:ascii="Arial" w:hAnsi="Arial" w:cs="Arial"/>
          <w:sz w:val="26"/>
          <w:szCs w:val="26"/>
          <w:lang w:val="es-ES"/>
        </w:rPr>
        <w:t>Se aprobó por mayoría de ocho votos de los señores Ministros Gutiérrez Ortiz Mena, González Alcántara Carrancá, Esquivel Mossa, Franco González Salas, Pardo Rebolledo, Ríos Farjat, Pérez Dayán y Presidente Zaldívar Lelo de Larrea, respecto del apartado VII, relativo a las causas de improcedencia y sobreseimiento, consistente en sobreseer en cuanto al artículo 14 de la Ley Electoral y de Partidos Políticos del Estado de Tabasco, reformado mediante el Decreto 107, publicado en el periódico oficial de dicha entidad federativa el quince de junio de dos mil diecinueve. Los señores Ministros Aguilar Morales, Piña Hernández y Laynez Potisek votaron en contra. El señor Ministro González Alcántara Carrancá anunció voto aclaratorio.</w:t>
      </w:r>
    </w:p>
    <w:p w14:paraId="155BF5A8" w14:textId="77777777" w:rsidR="006B2E74" w:rsidRPr="008D5496" w:rsidRDefault="006B2E74" w:rsidP="006B2E74">
      <w:pPr>
        <w:spacing w:line="360" w:lineRule="auto"/>
        <w:jc w:val="both"/>
        <w:rPr>
          <w:rFonts w:ascii="Arial" w:hAnsi="Arial"/>
          <w:sz w:val="26"/>
          <w:szCs w:val="26"/>
        </w:rPr>
      </w:pPr>
    </w:p>
    <w:p w14:paraId="03EBE9AE" w14:textId="77777777" w:rsidR="006B2E74" w:rsidRPr="008D5496" w:rsidRDefault="00031D0B" w:rsidP="006B2E74">
      <w:pPr>
        <w:spacing w:line="360" w:lineRule="auto"/>
        <w:jc w:val="both"/>
        <w:rPr>
          <w:rFonts w:ascii="Arial" w:hAnsi="Arial"/>
          <w:sz w:val="26"/>
          <w:szCs w:val="26"/>
        </w:rPr>
      </w:pPr>
      <w:r w:rsidRPr="008D5496">
        <w:rPr>
          <w:rFonts w:ascii="Arial" w:hAnsi="Arial" w:cs="Arial"/>
          <w:sz w:val="26"/>
          <w:szCs w:val="26"/>
          <w:lang w:val="es-ES"/>
        </w:rPr>
        <w:t>Se aprobó por mayoría de seis votos de los señores Ministros Gutiérrez Ortiz Mena, Franco González Salas, Esquivel Mossa, Ríos Farjat, Pérez Dayán y Presidente Zaldívar Lelo de Larrea, respecto del apartado VII, relativo a las causas de improcedencia y sobreseimiento, consistente en sobreseer en cuanto a la reforma de los artículos 24, punto 1, y 26, punto 2, fracciones I y II, y de la derogación del artículo 26, punto 2, fracción III, de la Ley Electoral y de Partidos Políticos del Estado de Tabasco, realizada mediante el Decreto 107, publicado en el periódico oficial de dicha entidad federativa el quince de junio de dos mil diecinueve, así como de los artículos transitorios segundo y tercero del referido decreto. Los señores Ministros González Alcántara Carrancá, Aguilar Morales, Pardo Rebolledo, Piña Hernández y Laynez Potisek votaron en contra.</w:t>
      </w:r>
    </w:p>
    <w:p w14:paraId="0C705BCE" w14:textId="77777777" w:rsidR="006B2E74" w:rsidRPr="008D5496" w:rsidRDefault="006B2E74" w:rsidP="006B2E74">
      <w:pPr>
        <w:spacing w:line="360" w:lineRule="auto"/>
        <w:jc w:val="both"/>
        <w:rPr>
          <w:rFonts w:ascii="Arial" w:hAnsi="Arial"/>
          <w:sz w:val="26"/>
          <w:szCs w:val="26"/>
        </w:rPr>
      </w:pPr>
    </w:p>
    <w:p w14:paraId="4D7EAC07" w14:textId="77777777" w:rsidR="006B2E74" w:rsidRPr="008D5496" w:rsidRDefault="00031D0B" w:rsidP="006B2E74">
      <w:pPr>
        <w:spacing w:line="360" w:lineRule="auto"/>
        <w:jc w:val="both"/>
        <w:rPr>
          <w:rFonts w:ascii="Arial" w:hAnsi="Arial"/>
          <w:sz w:val="26"/>
          <w:szCs w:val="26"/>
        </w:rPr>
      </w:pPr>
      <w:r w:rsidRPr="008D5496">
        <w:rPr>
          <w:rFonts w:ascii="Arial" w:hAnsi="Arial" w:cs="Arial"/>
          <w:sz w:val="26"/>
          <w:szCs w:val="26"/>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apartado VII, relativo a las causas de improcedencia y sobreseimiento, consistente en sobreseer en cuanto al artículo 24, punto 4, de la Ley Electoral y de Partidos Políticos del Estado de Tabasco, adicionado mediante el Decreto 107, publicado en el periódico oficial de dicha entidad federativa el quince de junio de dos mil diecinueve. El señor Ministro González Alcántara Carrancá anunció voto aclaratorio.</w:t>
      </w:r>
    </w:p>
    <w:p w14:paraId="0F9A593E" w14:textId="77777777" w:rsidR="006B2E74" w:rsidRPr="008D5496" w:rsidRDefault="006B2E74" w:rsidP="006B2E74">
      <w:pPr>
        <w:spacing w:line="360" w:lineRule="auto"/>
        <w:jc w:val="both"/>
        <w:rPr>
          <w:rFonts w:ascii="Arial" w:hAnsi="Arial"/>
          <w:sz w:val="26"/>
          <w:szCs w:val="26"/>
        </w:rPr>
      </w:pPr>
    </w:p>
    <w:p w14:paraId="2F5E6B0D" w14:textId="77777777" w:rsidR="006B2E74" w:rsidRPr="008D5496" w:rsidRDefault="00031D0B" w:rsidP="006B2E74">
      <w:pPr>
        <w:spacing w:line="360" w:lineRule="auto"/>
        <w:jc w:val="both"/>
        <w:rPr>
          <w:rFonts w:ascii="Arial" w:hAnsi="Arial"/>
          <w:sz w:val="26"/>
          <w:szCs w:val="26"/>
        </w:rPr>
      </w:pPr>
      <w:r w:rsidRPr="008D5496">
        <w:rPr>
          <w:rFonts w:ascii="Arial" w:hAnsi="Arial" w:cs="Arial"/>
          <w:b/>
          <w:sz w:val="26"/>
          <w:szCs w:val="26"/>
        </w:rPr>
        <w:t>En relación con el punto resolutivo segundo:</w:t>
      </w:r>
    </w:p>
    <w:p w14:paraId="543DAF28" w14:textId="77777777" w:rsidR="006B2E74" w:rsidRPr="008D5496" w:rsidRDefault="006B2E74" w:rsidP="006B2E74">
      <w:pPr>
        <w:spacing w:line="360" w:lineRule="auto"/>
        <w:jc w:val="both"/>
        <w:rPr>
          <w:rFonts w:ascii="Arial" w:hAnsi="Arial"/>
          <w:sz w:val="26"/>
          <w:szCs w:val="26"/>
        </w:rPr>
      </w:pPr>
    </w:p>
    <w:p w14:paraId="5D757EC6" w14:textId="77777777" w:rsidR="006B2E74" w:rsidRPr="008D5496" w:rsidRDefault="00031D0B" w:rsidP="006B2E74">
      <w:pPr>
        <w:spacing w:line="360" w:lineRule="auto"/>
        <w:jc w:val="both"/>
        <w:rPr>
          <w:rFonts w:ascii="Arial" w:hAnsi="Arial"/>
          <w:sz w:val="26"/>
          <w:szCs w:val="26"/>
        </w:rPr>
      </w:pPr>
      <w:r w:rsidRPr="008D5496">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8D5496">
        <w:rPr>
          <w:rFonts w:ascii="Arial" w:hAnsi="Arial" w:cs="Arial"/>
          <w:sz w:val="26"/>
          <w:szCs w:val="26"/>
          <w:lang w:val="es-ES"/>
        </w:rPr>
        <w:t>Laynez Potisek, Pérez Dayán y Presidente Zaldívar Lelo de Larrea.</w:t>
      </w:r>
    </w:p>
    <w:p w14:paraId="7F8D6BAF" w14:textId="77777777" w:rsidR="006B2E74" w:rsidRPr="008D5496" w:rsidRDefault="006B2E74" w:rsidP="006B2E74">
      <w:pPr>
        <w:spacing w:line="360" w:lineRule="auto"/>
        <w:jc w:val="both"/>
        <w:rPr>
          <w:rFonts w:ascii="Arial" w:hAnsi="Arial"/>
          <w:sz w:val="26"/>
          <w:szCs w:val="26"/>
        </w:rPr>
      </w:pPr>
    </w:p>
    <w:p w14:paraId="6F691F25" w14:textId="618131D5" w:rsidR="00031D0B" w:rsidRDefault="00031D0B" w:rsidP="00031D0B">
      <w:pPr>
        <w:spacing w:line="360" w:lineRule="auto"/>
        <w:jc w:val="both"/>
        <w:rPr>
          <w:rFonts w:ascii="Arial" w:hAnsi="Arial" w:cs="Arial"/>
          <w:sz w:val="26"/>
          <w:szCs w:val="26"/>
        </w:rPr>
      </w:pPr>
      <w:r w:rsidRPr="008D5496">
        <w:rPr>
          <w:rFonts w:ascii="Arial" w:hAnsi="Arial" w:cs="Arial"/>
          <w:sz w:val="26"/>
          <w:szCs w:val="26"/>
        </w:rPr>
        <w:t>El señor Ministro Presidente Zaldívar Lelo de Larrea declaró que el asunto se resolvió en los términos precisados. Doy fe.</w:t>
      </w:r>
    </w:p>
    <w:p w14:paraId="3461900C" w14:textId="6A351200" w:rsidR="008C0AA7" w:rsidRDefault="008C0AA7" w:rsidP="00031D0B">
      <w:pPr>
        <w:spacing w:line="360" w:lineRule="auto"/>
        <w:jc w:val="both"/>
        <w:rPr>
          <w:rFonts w:ascii="Arial" w:hAnsi="Arial" w:cs="Arial"/>
          <w:sz w:val="26"/>
          <w:szCs w:val="26"/>
        </w:rPr>
      </w:pPr>
      <w:r>
        <w:rPr>
          <w:rFonts w:ascii="Arial" w:hAnsi="Arial" w:cs="Arial"/>
          <w:sz w:val="26"/>
          <w:szCs w:val="26"/>
        </w:rPr>
        <w:t>Firman el señor Ministro Presidente y la señora Ministra Ponente con el Secretario General de Acuerdos, que autoriza y da fe.</w:t>
      </w:r>
    </w:p>
    <w:p w14:paraId="1100735A" w14:textId="55C6AF30" w:rsidR="008C0AA7" w:rsidRDefault="008C0AA7" w:rsidP="00031D0B">
      <w:pPr>
        <w:spacing w:line="360" w:lineRule="auto"/>
        <w:jc w:val="both"/>
        <w:rPr>
          <w:rFonts w:ascii="Arial" w:hAnsi="Arial" w:cs="Arial"/>
          <w:sz w:val="26"/>
          <w:szCs w:val="26"/>
        </w:rPr>
      </w:pPr>
    </w:p>
    <w:p w14:paraId="423BA4DF" w14:textId="77777777" w:rsidR="008C0AA7" w:rsidRDefault="008C0AA7" w:rsidP="00031D0B">
      <w:pPr>
        <w:spacing w:line="360" w:lineRule="auto"/>
        <w:jc w:val="both"/>
        <w:rPr>
          <w:rFonts w:ascii="Arial" w:hAnsi="Arial" w:cs="Arial"/>
          <w:sz w:val="26"/>
          <w:szCs w:val="26"/>
        </w:rPr>
      </w:pPr>
    </w:p>
    <w:p w14:paraId="54314B0C" w14:textId="2BC2A2A4" w:rsidR="008C0AA7" w:rsidRPr="008C0AA7" w:rsidRDefault="008C0AA7" w:rsidP="008C0AA7">
      <w:pPr>
        <w:spacing w:line="360" w:lineRule="auto"/>
        <w:jc w:val="center"/>
        <w:rPr>
          <w:rFonts w:ascii="Arial" w:hAnsi="Arial" w:cs="Arial"/>
          <w:b/>
          <w:bCs/>
          <w:sz w:val="26"/>
          <w:szCs w:val="26"/>
        </w:rPr>
      </w:pPr>
      <w:r w:rsidRPr="008C0AA7">
        <w:rPr>
          <w:rFonts w:ascii="Arial" w:hAnsi="Arial" w:cs="Arial"/>
          <w:b/>
          <w:bCs/>
          <w:sz w:val="26"/>
          <w:szCs w:val="26"/>
        </w:rPr>
        <w:t>PRESIDENTE</w:t>
      </w:r>
    </w:p>
    <w:p w14:paraId="64E64671" w14:textId="28CC1E25" w:rsidR="008C0AA7" w:rsidRDefault="008C0AA7" w:rsidP="008C0AA7">
      <w:pPr>
        <w:spacing w:line="360" w:lineRule="auto"/>
        <w:jc w:val="center"/>
        <w:rPr>
          <w:rFonts w:ascii="Arial" w:hAnsi="Arial" w:cs="Arial"/>
          <w:b/>
          <w:bCs/>
          <w:sz w:val="26"/>
          <w:szCs w:val="26"/>
        </w:rPr>
      </w:pPr>
    </w:p>
    <w:p w14:paraId="39AD2F7C" w14:textId="77777777" w:rsidR="00F11BA4" w:rsidRPr="008C0AA7" w:rsidRDefault="00F11BA4" w:rsidP="008C0AA7">
      <w:pPr>
        <w:spacing w:line="360" w:lineRule="auto"/>
        <w:jc w:val="center"/>
        <w:rPr>
          <w:rFonts w:ascii="Arial" w:hAnsi="Arial" w:cs="Arial"/>
          <w:b/>
          <w:bCs/>
          <w:sz w:val="26"/>
          <w:szCs w:val="26"/>
        </w:rPr>
      </w:pPr>
    </w:p>
    <w:p w14:paraId="579E3E4E" w14:textId="3CA764E5" w:rsidR="008C0AA7" w:rsidRPr="008C0AA7" w:rsidRDefault="008C0AA7" w:rsidP="008C0AA7">
      <w:pPr>
        <w:spacing w:line="360" w:lineRule="auto"/>
        <w:jc w:val="center"/>
        <w:rPr>
          <w:rFonts w:ascii="Arial" w:hAnsi="Arial" w:cs="Arial"/>
          <w:b/>
          <w:bCs/>
          <w:sz w:val="26"/>
          <w:szCs w:val="26"/>
        </w:rPr>
      </w:pPr>
      <w:r w:rsidRPr="008C0AA7">
        <w:rPr>
          <w:rFonts w:ascii="Arial" w:hAnsi="Arial" w:cs="Arial"/>
          <w:b/>
          <w:bCs/>
          <w:sz w:val="26"/>
          <w:szCs w:val="26"/>
        </w:rPr>
        <w:t>MINISTRO ARTURO ZALDÍVAR LELO DE LARREA</w:t>
      </w:r>
    </w:p>
    <w:p w14:paraId="7CD67E6D" w14:textId="3EED49B8" w:rsidR="008C0AA7" w:rsidRDefault="008C0AA7" w:rsidP="008C0AA7">
      <w:pPr>
        <w:spacing w:line="360" w:lineRule="auto"/>
        <w:jc w:val="center"/>
        <w:rPr>
          <w:rFonts w:ascii="Arial" w:hAnsi="Arial" w:cs="Arial"/>
          <w:b/>
          <w:bCs/>
          <w:sz w:val="26"/>
          <w:szCs w:val="26"/>
        </w:rPr>
      </w:pPr>
    </w:p>
    <w:p w14:paraId="3031DB35" w14:textId="44036ACF" w:rsidR="008C0AA7" w:rsidRDefault="008C0AA7" w:rsidP="008C0AA7">
      <w:pPr>
        <w:spacing w:line="360" w:lineRule="auto"/>
        <w:jc w:val="center"/>
        <w:rPr>
          <w:rFonts w:ascii="Arial" w:hAnsi="Arial" w:cs="Arial"/>
          <w:b/>
          <w:bCs/>
          <w:sz w:val="26"/>
          <w:szCs w:val="26"/>
        </w:rPr>
      </w:pPr>
    </w:p>
    <w:p w14:paraId="52255AF8" w14:textId="77777777" w:rsidR="00F11BA4" w:rsidRPr="008C0AA7" w:rsidRDefault="00F11BA4" w:rsidP="008C0AA7">
      <w:pPr>
        <w:spacing w:line="360" w:lineRule="auto"/>
        <w:jc w:val="center"/>
        <w:rPr>
          <w:rFonts w:ascii="Arial" w:hAnsi="Arial" w:cs="Arial"/>
          <w:b/>
          <w:bCs/>
          <w:sz w:val="26"/>
          <w:szCs w:val="26"/>
        </w:rPr>
      </w:pPr>
    </w:p>
    <w:p w14:paraId="32CBE32E" w14:textId="471100AA" w:rsidR="008C0AA7" w:rsidRPr="008C0AA7" w:rsidRDefault="008C0AA7" w:rsidP="008C0AA7">
      <w:pPr>
        <w:spacing w:line="360" w:lineRule="auto"/>
        <w:jc w:val="center"/>
        <w:rPr>
          <w:rFonts w:ascii="Arial" w:hAnsi="Arial" w:cs="Arial"/>
          <w:b/>
          <w:bCs/>
          <w:sz w:val="26"/>
          <w:szCs w:val="26"/>
        </w:rPr>
      </w:pPr>
      <w:r w:rsidRPr="008C0AA7">
        <w:rPr>
          <w:rFonts w:ascii="Arial" w:hAnsi="Arial" w:cs="Arial"/>
          <w:b/>
          <w:bCs/>
          <w:sz w:val="26"/>
          <w:szCs w:val="26"/>
        </w:rPr>
        <w:t>PONENTE</w:t>
      </w:r>
    </w:p>
    <w:p w14:paraId="725355FE" w14:textId="7E1FB8C7" w:rsidR="008C0AA7" w:rsidRDefault="008C0AA7" w:rsidP="008C0AA7">
      <w:pPr>
        <w:spacing w:line="360" w:lineRule="auto"/>
        <w:jc w:val="center"/>
        <w:rPr>
          <w:rFonts w:ascii="Arial" w:hAnsi="Arial" w:cs="Arial"/>
          <w:b/>
          <w:bCs/>
          <w:sz w:val="26"/>
          <w:szCs w:val="26"/>
        </w:rPr>
      </w:pPr>
    </w:p>
    <w:p w14:paraId="22009E95" w14:textId="77777777" w:rsidR="00F11BA4" w:rsidRPr="008C0AA7" w:rsidRDefault="00F11BA4" w:rsidP="008C0AA7">
      <w:pPr>
        <w:spacing w:line="360" w:lineRule="auto"/>
        <w:jc w:val="center"/>
        <w:rPr>
          <w:rFonts w:ascii="Arial" w:hAnsi="Arial" w:cs="Arial"/>
          <w:b/>
          <w:bCs/>
          <w:sz w:val="26"/>
          <w:szCs w:val="26"/>
        </w:rPr>
      </w:pPr>
    </w:p>
    <w:p w14:paraId="42ED61A7" w14:textId="4065DF01" w:rsidR="008C0AA7" w:rsidRPr="008C0AA7" w:rsidRDefault="008C0AA7" w:rsidP="008C0AA7">
      <w:pPr>
        <w:spacing w:line="360" w:lineRule="auto"/>
        <w:jc w:val="center"/>
        <w:rPr>
          <w:rFonts w:ascii="Arial" w:hAnsi="Arial" w:cs="Arial"/>
          <w:b/>
          <w:bCs/>
          <w:sz w:val="26"/>
          <w:szCs w:val="26"/>
        </w:rPr>
      </w:pPr>
      <w:r w:rsidRPr="008C0AA7">
        <w:rPr>
          <w:rFonts w:ascii="Arial" w:hAnsi="Arial" w:cs="Arial"/>
          <w:b/>
          <w:bCs/>
          <w:sz w:val="26"/>
          <w:szCs w:val="26"/>
        </w:rPr>
        <w:t>MINISTRA NORMA LUCÍA PIÑA HERNÁNDEZ</w:t>
      </w:r>
    </w:p>
    <w:p w14:paraId="1F28F245" w14:textId="0CD09060" w:rsidR="008C0AA7" w:rsidRDefault="008C0AA7" w:rsidP="008C0AA7">
      <w:pPr>
        <w:spacing w:line="360" w:lineRule="auto"/>
        <w:jc w:val="center"/>
        <w:rPr>
          <w:rFonts w:ascii="Arial" w:hAnsi="Arial" w:cs="Arial"/>
          <w:b/>
          <w:bCs/>
          <w:sz w:val="26"/>
          <w:szCs w:val="26"/>
        </w:rPr>
      </w:pPr>
    </w:p>
    <w:p w14:paraId="383F68F9" w14:textId="77777777" w:rsidR="00F11BA4" w:rsidRDefault="00F11BA4" w:rsidP="008C0AA7">
      <w:pPr>
        <w:spacing w:line="360" w:lineRule="auto"/>
        <w:jc w:val="center"/>
        <w:rPr>
          <w:rFonts w:ascii="Arial" w:hAnsi="Arial" w:cs="Arial"/>
          <w:b/>
          <w:bCs/>
          <w:sz w:val="26"/>
          <w:szCs w:val="26"/>
        </w:rPr>
      </w:pPr>
    </w:p>
    <w:p w14:paraId="0E866B15" w14:textId="77777777" w:rsidR="008C0AA7" w:rsidRPr="008C0AA7" w:rsidRDefault="008C0AA7" w:rsidP="008C0AA7">
      <w:pPr>
        <w:spacing w:line="360" w:lineRule="auto"/>
        <w:jc w:val="center"/>
        <w:rPr>
          <w:rFonts w:ascii="Arial" w:hAnsi="Arial" w:cs="Arial"/>
          <w:b/>
          <w:bCs/>
          <w:sz w:val="26"/>
          <w:szCs w:val="26"/>
        </w:rPr>
      </w:pPr>
    </w:p>
    <w:p w14:paraId="2207F96A" w14:textId="5B0FF905" w:rsidR="008C0AA7" w:rsidRPr="008C0AA7" w:rsidRDefault="008C0AA7" w:rsidP="008C0AA7">
      <w:pPr>
        <w:spacing w:line="360" w:lineRule="auto"/>
        <w:jc w:val="center"/>
        <w:rPr>
          <w:rFonts w:ascii="Arial" w:hAnsi="Arial" w:cs="Arial"/>
          <w:b/>
          <w:bCs/>
          <w:sz w:val="26"/>
          <w:szCs w:val="26"/>
        </w:rPr>
      </w:pPr>
      <w:r w:rsidRPr="008C0AA7">
        <w:rPr>
          <w:rFonts w:ascii="Arial" w:hAnsi="Arial" w:cs="Arial"/>
          <w:b/>
          <w:bCs/>
          <w:sz w:val="26"/>
          <w:szCs w:val="26"/>
        </w:rPr>
        <w:t>SECRETARIO GENERAL DE ACUERDOS</w:t>
      </w:r>
    </w:p>
    <w:p w14:paraId="0ED117F3" w14:textId="73AAF7D7" w:rsidR="008C0AA7" w:rsidRDefault="008C0AA7" w:rsidP="008C0AA7">
      <w:pPr>
        <w:spacing w:line="360" w:lineRule="auto"/>
        <w:jc w:val="center"/>
        <w:rPr>
          <w:rFonts w:ascii="Arial" w:hAnsi="Arial" w:cs="Arial"/>
          <w:b/>
          <w:bCs/>
          <w:sz w:val="26"/>
          <w:szCs w:val="26"/>
        </w:rPr>
      </w:pPr>
    </w:p>
    <w:p w14:paraId="00F2D5B7" w14:textId="77777777" w:rsidR="00F11BA4" w:rsidRPr="008C0AA7" w:rsidRDefault="00F11BA4" w:rsidP="008C0AA7">
      <w:pPr>
        <w:spacing w:line="360" w:lineRule="auto"/>
        <w:jc w:val="center"/>
        <w:rPr>
          <w:rFonts w:ascii="Arial" w:hAnsi="Arial" w:cs="Arial"/>
          <w:b/>
          <w:bCs/>
          <w:sz w:val="26"/>
          <w:szCs w:val="26"/>
        </w:rPr>
      </w:pPr>
    </w:p>
    <w:p w14:paraId="713E6138" w14:textId="7EAC9C18" w:rsidR="008C0AA7" w:rsidRPr="008C0AA7" w:rsidRDefault="008C0AA7" w:rsidP="008C0AA7">
      <w:pPr>
        <w:spacing w:line="360" w:lineRule="auto"/>
        <w:jc w:val="center"/>
        <w:rPr>
          <w:rFonts w:ascii="Arial" w:hAnsi="Arial"/>
          <w:b/>
          <w:bCs/>
          <w:sz w:val="26"/>
          <w:szCs w:val="26"/>
        </w:rPr>
      </w:pPr>
      <w:r w:rsidRPr="008C0AA7">
        <w:rPr>
          <w:rFonts w:ascii="Arial" w:hAnsi="Arial" w:cs="Arial"/>
          <w:b/>
          <w:bCs/>
          <w:sz w:val="26"/>
          <w:szCs w:val="26"/>
        </w:rPr>
        <w:t>LIC. RAFAEL COELLO CETINA</w:t>
      </w:r>
    </w:p>
    <w:sectPr w:rsidR="008C0AA7" w:rsidRPr="008C0AA7" w:rsidSect="00A8257E">
      <w:headerReference w:type="default" r:id="rId11"/>
      <w:footerReference w:type="default" r:id="rId12"/>
      <w:headerReference w:type="first" r:id="rId13"/>
      <w:footerReference w:type="first" r:id="rId14"/>
      <w:footnotePr>
        <w:numRestart w:val="eachSect"/>
      </w:footnotePr>
      <w:pgSz w:w="12242" w:h="20163" w:code="5"/>
      <w:pgMar w:top="2552" w:right="1701" w:bottom="1418" w:left="1701" w:header="1134"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BB315" w14:textId="77777777" w:rsidR="002A100B" w:rsidRDefault="002A100B">
      <w:r>
        <w:separator/>
      </w:r>
    </w:p>
  </w:endnote>
  <w:endnote w:type="continuationSeparator" w:id="0">
    <w:p w14:paraId="0F96D809" w14:textId="77777777" w:rsidR="002A100B" w:rsidRDefault="002A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font>
  <w:font w:name="Helvetica">
    <w:panose1 w:val="020B060402020203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626352"/>
      <w:docPartObj>
        <w:docPartGallery w:val="Page Numbers (Bottom of Page)"/>
        <w:docPartUnique/>
      </w:docPartObj>
    </w:sdtPr>
    <w:sdtEndPr>
      <w:rPr>
        <w:b/>
      </w:rPr>
    </w:sdtEndPr>
    <w:sdtContent>
      <w:p w14:paraId="02574662" w14:textId="77777777" w:rsidR="005C316D" w:rsidRPr="008916CE" w:rsidRDefault="005C316D">
        <w:pPr>
          <w:pStyle w:val="Piedepgina"/>
          <w:jc w:val="right"/>
          <w:rPr>
            <w:b/>
          </w:rPr>
        </w:pPr>
        <w:r w:rsidRPr="008916CE">
          <w:rPr>
            <w:rFonts w:ascii="Arial" w:hAnsi="Arial" w:cs="Arial"/>
            <w:b/>
            <w:sz w:val="26"/>
            <w:szCs w:val="26"/>
          </w:rPr>
          <w:fldChar w:fldCharType="begin"/>
        </w:r>
        <w:r w:rsidRPr="008916CE">
          <w:rPr>
            <w:rFonts w:ascii="Arial" w:hAnsi="Arial" w:cs="Arial"/>
            <w:b/>
            <w:sz w:val="26"/>
            <w:szCs w:val="26"/>
          </w:rPr>
          <w:instrText>PAGE   \* MERGEFORMAT</w:instrText>
        </w:r>
        <w:r w:rsidRPr="008916CE">
          <w:rPr>
            <w:rFonts w:ascii="Arial" w:hAnsi="Arial" w:cs="Arial"/>
            <w:b/>
            <w:sz w:val="26"/>
            <w:szCs w:val="26"/>
          </w:rPr>
          <w:fldChar w:fldCharType="separate"/>
        </w:r>
        <w:r w:rsidR="008D2939" w:rsidRPr="008D2939">
          <w:rPr>
            <w:rFonts w:ascii="Arial" w:hAnsi="Arial" w:cs="Arial"/>
            <w:b/>
            <w:noProof/>
            <w:sz w:val="26"/>
            <w:szCs w:val="26"/>
            <w:lang w:val="es-ES"/>
          </w:rPr>
          <w:t>52</w:t>
        </w:r>
        <w:r w:rsidRPr="008916CE">
          <w:rPr>
            <w:rFonts w:ascii="Arial" w:hAnsi="Arial" w:cs="Arial"/>
            <w:b/>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F8E6" w14:textId="77777777" w:rsidR="005C316D" w:rsidRDefault="005C316D">
    <w:pPr>
      <w:pStyle w:val="Piedepgina"/>
      <w:rPr>
        <w:rFonts w:ascii="Arial" w:hAnsi="Arial" w:cs="Arial"/>
      </w:rPr>
    </w:pPr>
  </w:p>
  <w:p w14:paraId="43877695" w14:textId="77777777" w:rsidR="005C316D" w:rsidRPr="00B37A6A" w:rsidRDefault="005C316D">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D950F" w14:textId="77777777" w:rsidR="002A100B" w:rsidRDefault="002A100B">
      <w:r>
        <w:separator/>
      </w:r>
    </w:p>
  </w:footnote>
  <w:footnote w:type="continuationSeparator" w:id="0">
    <w:p w14:paraId="64DB622F" w14:textId="77777777" w:rsidR="002A100B" w:rsidRDefault="002A100B">
      <w:r>
        <w:continuationSeparator/>
      </w:r>
    </w:p>
  </w:footnote>
  <w:footnote w:id="1">
    <w:p w14:paraId="50DF5642" w14:textId="77777777" w:rsidR="005C316D" w:rsidRPr="00E54DFA" w:rsidRDefault="005C316D" w:rsidP="005303EA">
      <w:pPr>
        <w:pStyle w:val="Textonotapie"/>
        <w:jc w:val="both"/>
        <w:rPr>
          <w:rFonts w:ascii="Arial" w:hAnsi="Arial" w:cs="Arial"/>
          <w:lang w:val="es-MX"/>
        </w:rPr>
      </w:pPr>
      <w:r w:rsidRPr="00E54DFA">
        <w:rPr>
          <w:rStyle w:val="Refdenotaalpie"/>
        </w:rPr>
        <w:footnoteRef/>
      </w:r>
      <w:r w:rsidRPr="00E54DFA">
        <w:t xml:space="preserve"> </w:t>
      </w:r>
      <w:r w:rsidRPr="00E54DFA">
        <w:rPr>
          <w:rFonts w:ascii="Arial" w:hAnsi="Arial" w:cs="Arial"/>
          <w:b/>
        </w:rPr>
        <w:t>Jurisprudencia</w:t>
      </w:r>
      <w:r w:rsidRPr="00E54DFA">
        <w:rPr>
          <w:rFonts w:ascii="Arial" w:hAnsi="Arial" w:cs="Arial"/>
        </w:rPr>
        <w:t xml:space="preserve"> </w:t>
      </w:r>
      <w:r w:rsidRPr="00E54DFA">
        <w:rPr>
          <w:rFonts w:ascii="Arial" w:hAnsi="Arial" w:cs="Arial"/>
          <w:b/>
        </w:rPr>
        <w:t>P./J. 19/2013 (9a.)</w:t>
      </w:r>
      <w:r w:rsidRPr="00E54DFA">
        <w:rPr>
          <w:rFonts w:ascii="Arial" w:hAnsi="Arial" w:cs="Arial"/>
        </w:rPr>
        <w:t xml:space="preserve">. Publicada en el </w:t>
      </w:r>
      <w:r w:rsidRPr="00E54DFA">
        <w:rPr>
          <w:rFonts w:ascii="Arial" w:hAnsi="Arial" w:cs="Arial"/>
          <w:color w:val="000000"/>
          <w:shd w:val="clear" w:color="auto" w:fill="FFFFFF"/>
        </w:rPr>
        <w:t>Semanario Judicial de la Federación y su Gaceta, libro XX, mayo de 2013, tomo 1, página 180.</w:t>
      </w:r>
    </w:p>
  </w:footnote>
  <w:footnote w:id="2">
    <w:p w14:paraId="22FD0E1A" w14:textId="77777777" w:rsidR="005C316D" w:rsidRPr="00E54DFA" w:rsidRDefault="005C316D" w:rsidP="005303EA">
      <w:pPr>
        <w:pStyle w:val="Textonotapie"/>
        <w:jc w:val="both"/>
        <w:rPr>
          <w:rFonts w:ascii="Arial" w:hAnsi="Arial" w:cs="Arial"/>
          <w:lang w:val="es-MX"/>
        </w:rPr>
      </w:pPr>
      <w:r w:rsidRPr="00E54DFA">
        <w:rPr>
          <w:rStyle w:val="Refdenotaalpie"/>
        </w:rPr>
        <w:footnoteRef/>
      </w:r>
      <w:r w:rsidRPr="00E54DFA">
        <w:t xml:space="preserve"> </w:t>
      </w:r>
      <w:r w:rsidRPr="00E54DFA">
        <w:rPr>
          <w:rFonts w:ascii="Arial" w:hAnsi="Arial" w:cs="Arial"/>
          <w:b/>
        </w:rPr>
        <w:t>Jurisprudencia P./J. 36/2018 (10a.)</w:t>
      </w:r>
      <w:r w:rsidRPr="00E54DFA">
        <w:rPr>
          <w:rFonts w:ascii="Arial" w:hAnsi="Arial" w:cs="Arial"/>
        </w:rPr>
        <w:t xml:space="preserve">. Publicada en la </w:t>
      </w:r>
      <w:r w:rsidRPr="00E54DFA">
        <w:rPr>
          <w:rFonts w:ascii="Arial" w:hAnsi="Arial" w:cs="Arial"/>
          <w:color w:val="000000"/>
          <w:shd w:val="clear" w:color="auto" w:fill="FFFFFF"/>
        </w:rPr>
        <w:t>Gaceta del Semanario Judicial de la Federación, libro 62, enero de 2019, tomo I, página 8.</w:t>
      </w:r>
    </w:p>
  </w:footnote>
  <w:footnote w:id="3">
    <w:p w14:paraId="6112B30A" w14:textId="77777777" w:rsidR="005C316D" w:rsidRPr="00E54DFA" w:rsidRDefault="005C316D" w:rsidP="00461BE3">
      <w:pPr>
        <w:pStyle w:val="Textonotapie"/>
        <w:jc w:val="both"/>
        <w:rPr>
          <w:rFonts w:ascii="Arial" w:hAnsi="Arial" w:cs="Arial"/>
          <w:lang w:val="es-MX"/>
        </w:rPr>
      </w:pPr>
      <w:r w:rsidRPr="00E54DFA">
        <w:rPr>
          <w:rStyle w:val="Refdenotaalpie"/>
        </w:rPr>
        <w:footnoteRef/>
      </w:r>
      <w:r w:rsidRPr="00E54DFA">
        <w:t xml:space="preserve"> </w:t>
      </w:r>
      <w:r w:rsidRPr="00E54DFA">
        <w:rPr>
          <w:rFonts w:ascii="Arial" w:hAnsi="Arial" w:cs="Arial"/>
        </w:rPr>
        <w:t xml:space="preserve">Tesis </w:t>
      </w:r>
      <w:r w:rsidRPr="00E54DFA">
        <w:rPr>
          <w:rFonts w:ascii="Arial" w:hAnsi="Arial" w:cs="Arial"/>
          <w:color w:val="000000"/>
          <w:shd w:val="clear" w:color="auto" w:fill="FFFFFF"/>
        </w:rPr>
        <w:t>P. XLIX/2008. Publicada en Semanario Judicial de la Federación y su Gaceta, Tomo XXVII, Junio de 2008, página 709.</w:t>
      </w:r>
    </w:p>
  </w:footnote>
  <w:footnote w:id="4">
    <w:p w14:paraId="256B7E4C" w14:textId="77777777" w:rsidR="005C316D" w:rsidRPr="00E54DFA" w:rsidRDefault="005C316D" w:rsidP="00AF279F">
      <w:pPr>
        <w:pStyle w:val="Textonotapie"/>
        <w:jc w:val="both"/>
        <w:rPr>
          <w:rFonts w:ascii="Arial" w:hAnsi="Arial" w:cs="Arial"/>
          <w:lang w:val="es-MX"/>
        </w:rPr>
      </w:pPr>
      <w:r w:rsidRPr="00E54DFA">
        <w:rPr>
          <w:rStyle w:val="Refdenotaalpie"/>
        </w:rPr>
        <w:footnoteRef/>
      </w:r>
      <w:r w:rsidRPr="00E54DFA">
        <w:t xml:space="preserve"> </w:t>
      </w:r>
      <w:r w:rsidRPr="00E54DFA">
        <w:rPr>
          <w:rFonts w:ascii="Arial" w:hAnsi="Arial" w:cs="Arial"/>
          <w:b/>
        </w:rPr>
        <w:t xml:space="preserve">Jurisprudencia </w:t>
      </w:r>
      <w:r w:rsidRPr="00E54DFA">
        <w:rPr>
          <w:rFonts w:ascii="Arial" w:hAnsi="Arial" w:cs="Arial"/>
          <w:b/>
          <w:color w:val="000000"/>
          <w:shd w:val="clear" w:color="auto" w:fill="FFFFFF"/>
        </w:rPr>
        <w:t>P./J. 101/99</w:t>
      </w:r>
      <w:r w:rsidRPr="00E54DFA">
        <w:rPr>
          <w:rFonts w:ascii="Arial" w:hAnsi="Arial" w:cs="Arial"/>
          <w:color w:val="000000"/>
          <w:shd w:val="clear" w:color="auto" w:fill="FFFFFF"/>
        </w:rPr>
        <w:t>. Publicada en el Semanario Judicial de la Federación y su Gaceta, tomo X, septiembre de 1999, página 708.</w:t>
      </w:r>
    </w:p>
  </w:footnote>
  <w:footnote w:id="5">
    <w:p w14:paraId="27D8E029" w14:textId="77777777" w:rsidR="005C316D" w:rsidRPr="00E54DFA" w:rsidRDefault="005C316D" w:rsidP="00F075F4">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 xml:space="preserve">Hace referencia a la </w:t>
      </w:r>
      <w:r w:rsidRPr="00E54DFA">
        <w:rPr>
          <w:rFonts w:ascii="Arial" w:hAnsi="Arial" w:cs="Arial"/>
          <w:b/>
        </w:rPr>
        <w:t xml:space="preserve">jurisprudencia </w:t>
      </w:r>
      <w:r w:rsidRPr="00E54DFA">
        <w:rPr>
          <w:rFonts w:ascii="Arial" w:hAnsi="Arial" w:cs="Arial"/>
          <w:b/>
          <w:color w:val="000000"/>
          <w:shd w:val="clear" w:color="auto" w:fill="FFFFFF"/>
        </w:rPr>
        <w:t>P./J. 74/2003</w:t>
      </w:r>
      <w:r w:rsidRPr="00E54DFA">
        <w:rPr>
          <w:rFonts w:ascii="Arial" w:hAnsi="Arial" w:cs="Arial"/>
          <w:color w:val="000000"/>
          <w:shd w:val="clear" w:color="auto" w:fill="FFFFFF"/>
        </w:rPr>
        <w:t xml:space="preserve">. Publicada </w:t>
      </w:r>
      <w:r w:rsidRPr="00E54DFA">
        <w:rPr>
          <w:rFonts w:ascii="Arial" w:hAnsi="Arial" w:cs="Arial"/>
        </w:rPr>
        <w:t xml:space="preserve">en el </w:t>
      </w:r>
      <w:r w:rsidRPr="00E54DFA">
        <w:rPr>
          <w:rFonts w:ascii="Arial" w:hAnsi="Arial" w:cs="Arial"/>
          <w:color w:val="000000"/>
          <w:shd w:val="clear" w:color="auto" w:fill="FFFFFF"/>
        </w:rPr>
        <w:t>Semanario Judicial de la Federación y su Gaceta, Novena época, tomo XVIII, diciembre de 2003, página 535, de rubro “</w:t>
      </w:r>
      <w:r w:rsidRPr="00E54DFA">
        <w:rPr>
          <w:rFonts w:ascii="Arial" w:hAnsi="Arial" w:cs="Arial"/>
          <w:b/>
          <w:bCs/>
          <w:color w:val="000000"/>
          <w:shd w:val="clear" w:color="auto" w:fill="FFFFFF"/>
        </w:rPr>
        <w:t>MAYORÍA RELATIVA Y REPRESENTACIÓN PROPORCIONAL. EL PORCENTAJE QUE DEBE CORRESPONDER A CADA UNO DE ESOS PRINCIPIOS, NO DEBE ALEJARSE SIGNIFICATIVAMENTE DE LAS BASES GENERALES ESTABLECIDAS EN LA CONSTITUCIÓN FEDERAL</w:t>
      </w:r>
      <w:r w:rsidRPr="00E54DFA">
        <w:rPr>
          <w:rFonts w:ascii="Arial" w:hAnsi="Arial" w:cs="Arial"/>
          <w:bCs/>
          <w:color w:val="000000"/>
          <w:shd w:val="clear" w:color="auto" w:fill="FFFFFF"/>
        </w:rPr>
        <w:t>”.</w:t>
      </w:r>
    </w:p>
  </w:footnote>
  <w:footnote w:id="6">
    <w:p w14:paraId="461C415D" w14:textId="77777777" w:rsidR="005C316D" w:rsidRPr="00E54DFA" w:rsidRDefault="005C316D">
      <w:pPr>
        <w:pStyle w:val="Textonotapie"/>
        <w:rPr>
          <w:rFonts w:ascii="Arial" w:hAnsi="Arial" w:cs="Arial"/>
        </w:rPr>
      </w:pPr>
      <w:r w:rsidRPr="00E54DFA">
        <w:rPr>
          <w:rStyle w:val="Refdenotaalpie"/>
        </w:rPr>
        <w:footnoteRef/>
      </w:r>
      <w:r w:rsidRPr="00E54DFA">
        <w:t xml:space="preserve"> </w:t>
      </w:r>
      <w:r w:rsidRPr="00E54DFA">
        <w:rPr>
          <w:rFonts w:ascii="Arial" w:hAnsi="Arial" w:cs="Arial"/>
        </w:rPr>
        <w:t xml:space="preserve">Publicada en el </w:t>
      </w:r>
      <w:r w:rsidRPr="00E54DFA">
        <w:rPr>
          <w:rFonts w:ascii="Arial" w:hAnsi="Arial" w:cs="Arial"/>
          <w:color w:val="000000"/>
          <w:shd w:val="clear" w:color="auto" w:fill="FFFFFF"/>
        </w:rPr>
        <w:t>Semanario Judicial de la Federación y su Gaceta, Novena época, tomo XVI, julio de 2002, página 647.</w:t>
      </w:r>
    </w:p>
  </w:footnote>
  <w:footnote w:id="7">
    <w:p w14:paraId="450456AA" w14:textId="77777777" w:rsidR="005C316D" w:rsidRPr="00E54DFA" w:rsidRDefault="005C316D" w:rsidP="00F91C42">
      <w:pPr>
        <w:pStyle w:val="Textonotapie"/>
        <w:jc w:val="both"/>
      </w:pPr>
      <w:r w:rsidRPr="00E54DFA">
        <w:rPr>
          <w:rStyle w:val="Refdenotaalpie"/>
        </w:rPr>
        <w:footnoteRef/>
      </w:r>
      <w:r w:rsidRPr="00E54DFA">
        <w:t xml:space="preserve"> </w:t>
      </w:r>
      <w:r w:rsidRPr="00E54DFA">
        <w:rPr>
          <w:rFonts w:ascii="Arial" w:hAnsi="Arial" w:cs="Arial"/>
        </w:rPr>
        <w:t xml:space="preserve">Publicada en el </w:t>
      </w:r>
      <w:r w:rsidRPr="00E54DFA">
        <w:rPr>
          <w:rFonts w:ascii="Arial" w:hAnsi="Arial" w:cs="Arial"/>
          <w:color w:val="000000"/>
          <w:shd w:val="clear" w:color="auto" w:fill="FFFFFF"/>
        </w:rPr>
        <w:t>Semanario Judicial de la Federación y su Gaceta, Novena época, tomo XXX, diciembre de 2009, página 1255.</w:t>
      </w:r>
    </w:p>
  </w:footnote>
  <w:footnote w:id="8">
    <w:p w14:paraId="527D9558" w14:textId="77777777" w:rsidR="005C316D" w:rsidRPr="00E54DFA" w:rsidRDefault="005C316D" w:rsidP="00C30833">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 xml:space="preserve">Publicada en la </w:t>
      </w:r>
      <w:r w:rsidRPr="00E54DFA">
        <w:rPr>
          <w:rFonts w:ascii="Arial" w:hAnsi="Arial" w:cs="Arial"/>
          <w:color w:val="000000"/>
          <w:shd w:val="clear" w:color="auto" w:fill="FFFFFF"/>
        </w:rPr>
        <w:t>Gaceta del Semanario Judicial de la Federación, Libro 62, enero de 2019, tomo I, página 8.</w:t>
      </w:r>
    </w:p>
  </w:footnote>
  <w:footnote w:id="9">
    <w:p w14:paraId="36D725CA" w14:textId="77777777" w:rsidR="005C316D" w:rsidRPr="00E54DFA" w:rsidRDefault="005C316D" w:rsidP="00B653D5">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 xml:space="preserve">Publicada en el </w:t>
      </w:r>
      <w:r w:rsidRPr="00E54DFA">
        <w:rPr>
          <w:rFonts w:ascii="Arial" w:hAnsi="Arial" w:cs="Arial"/>
          <w:color w:val="000000"/>
          <w:shd w:val="clear" w:color="auto" w:fill="FFFFFF"/>
        </w:rPr>
        <w:t>Semanario Judicial de la Federación y su Gaceta, libro III, diciembre de 2011, tomo 1, página 527.</w:t>
      </w:r>
    </w:p>
  </w:footnote>
  <w:footnote w:id="10">
    <w:p w14:paraId="76D18188" w14:textId="77777777" w:rsidR="005C316D" w:rsidRPr="00E54DFA" w:rsidRDefault="005C316D" w:rsidP="003D2E92">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 xml:space="preserve">Publicada en la </w:t>
      </w:r>
      <w:r w:rsidRPr="00E54DFA">
        <w:rPr>
          <w:rFonts w:ascii="Arial" w:hAnsi="Arial" w:cs="Arial"/>
          <w:color w:val="000000"/>
          <w:shd w:val="clear" w:color="auto" w:fill="FFFFFF"/>
        </w:rPr>
        <w:t>Gaceta del Semanario Judicial de la Federación, libro 63, febrero de 2019, tomo I, página 980.</w:t>
      </w:r>
    </w:p>
  </w:footnote>
  <w:footnote w:id="11">
    <w:p w14:paraId="5E6345BA" w14:textId="77777777" w:rsidR="005C316D" w:rsidRPr="00E54DFA" w:rsidRDefault="005C316D" w:rsidP="0033117D">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 xml:space="preserve">Resuelta del 10 de julio de 2014, por </w:t>
      </w:r>
      <w:r w:rsidRPr="00E54DFA">
        <w:rPr>
          <w:rFonts w:ascii="Arial" w:hAnsi="Arial" w:cs="Arial"/>
          <w:b/>
        </w:rPr>
        <w:t>unanimidad de 9 votos</w:t>
      </w:r>
      <w:r w:rsidRPr="00E54DFA">
        <w:rPr>
          <w:rFonts w:ascii="Arial" w:hAnsi="Arial" w:cs="Arial"/>
        </w:rPr>
        <w:t xml:space="preserve"> de los Señores Ministros Gutiérrez Ortiz Mena, Cossío Díaz, Luna Ramos, Franco González Salas, Zaldívar Lelo de Larrea, Pardo Rebolledo, Aguilar Morales, Pérez Dayán y Presidente Silva Meza, respecto del considerando quinto, relativo a la validez del procedimiento de reforma a la Constitución Política del Estado de Durango, que derivó en la expedición del Decreto Número 540, publicado en el Periódico Oficial el 29 de agosto de 2013.</w:t>
      </w:r>
    </w:p>
  </w:footnote>
  <w:footnote w:id="12">
    <w:p w14:paraId="2176CC36" w14:textId="77777777" w:rsidR="005C316D" w:rsidRPr="00E54DFA" w:rsidRDefault="005C316D" w:rsidP="0082161E">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Oficio número  CGAJ/1575/2019, hojas 1505 a 1514, tomo II, del cuaderno principal en el que se actúa.</w:t>
      </w:r>
    </w:p>
  </w:footnote>
  <w:footnote w:id="13">
    <w:p w14:paraId="6584ECB6" w14:textId="77777777" w:rsidR="005C316D" w:rsidRPr="00E54DFA" w:rsidRDefault="005C316D" w:rsidP="00A50F04">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Oficio número CGAJ/1569/2019, hojas 1517 a 1560, tomo II, del cuaderno principal en el que se actúa.</w:t>
      </w:r>
    </w:p>
  </w:footnote>
  <w:footnote w:id="14">
    <w:p w14:paraId="3779EBB1" w14:textId="77777777" w:rsidR="005C316D" w:rsidRPr="00E54DFA" w:rsidRDefault="005C316D" w:rsidP="00FC4FDB">
      <w:pPr>
        <w:pStyle w:val="Textonotapie"/>
        <w:jc w:val="both"/>
        <w:rPr>
          <w:rFonts w:ascii="Arial" w:hAnsi="Arial" w:cs="Arial"/>
          <w:lang w:val="es-MX"/>
        </w:rPr>
      </w:pPr>
      <w:r w:rsidRPr="00E54DFA">
        <w:rPr>
          <w:rStyle w:val="Refdenotaalpie"/>
        </w:rPr>
        <w:footnoteRef/>
      </w:r>
      <w:r w:rsidRPr="00E54DFA">
        <w:t xml:space="preserve"> </w:t>
      </w:r>
      <w:r w:rsidRPr="00E54DFA">
        <w:rPr>
          <w:rFonts w:ascii="Arial" w:hAnsi="Arial" w:cs="Arial"/>
        </w:rPr>
        <w:t xml:space="preserve">Publicada en la </w:t>
      </w:r>
      <w:r w:rsidRPr="00E54DFA">
        <w:rPr>
          <w:rFonts w:ascii="Arial" w:hAnsi="Arial" w:cs="Arial"/>
          <w:color w:val="000000"/>
          <w:shd w:val="clear" w:color="auto" w:fill="FFFFFF"/>
        </w:rPr>
        <w:t>Gaceta del Semanario Judicial de la Federación, libro 62, enero de 2019, Tomo I, página 8.</w:t>
      </w:r>
    </w:p>
  </w:footnote>
  <w:footnote w:id="15">
    <w:p w14:paraId="5B53BC84" w14:textId="77777777" w:rsidR="005C316D" w:rsidRPr="00E54DFA" w:rsidRDefault="005C316D" w:rsidP="00887285">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 xml:space="preserve">Resuelta el 24 de agosto de 2017, por </w:t>
      </w:r>
      <w:r w:rsidRPr="00E54DFA">
        <w:rPr>
          <w:rFonts w:ascii="Arial" w:hAnsi="Arial" w:cs="Arial"/>
          <w:b/>
        </w:rPr>
        <w:t>unanimidad de 10 votos</w:t>
      </w:r>
      <w:r w:rsidRPr="00E54DFA">
        <w:rPr>
          <w:rFonts w:ascii="Arial" w:hAnsi="Arial" w:cs="Arial"/>
        </w:rPr>
        <w:t xml:space="preserve"> de los señores Ministros Gutiérrez Ortiz Mena, Cossío Díaz, Franco González Salas, Zaldívar Lelo de Larrea, Pardo Rebolledo, Piña Hernández, Medina Mora I., Laynez Potisek, Pérez Dayán y Presidente Aguilar Morales, respecto del considerando quinto, relativo al estudio de fondo, en sus temas 2, denominado “Disminución del número de Diputados que integran el Congreso del Estado”, y 3, denominado “Disminución del número de Regidores que integran los Ayuntamientos de los Municipios”, consistentes, respectivamente, en reconocer la validez de los artículos 24, párrafos primero, tercero, cuarto y séptimo, y 112, párrafo tercero, fracciones I, II y III, de la Constitución Política del Estado de Sinaloa.</w:t>
      </w:r>
    </w:p>
  </w:footnote>
  <w:footnote w:id="16">
    <w:p w14:paraId="3673FE47" w14:textId="77777777" w:rsidR="005C316D" w:rsidRPr="00E54DFA" w:rsidRDefault="005C316D" w:rsidP="00792A6A">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rPr>
        <w:t xml:space="preserve">Resuelta el 1º de diciembre de 2009, por unanimidad de </w:t>
      </w:r>
      <w:r w:rsidRPr="00E54DFA">
        <w:rPr>
          <w:rFonts w:ascii="Arial" w:hAnsi="Arial" w:cs="Arial"/>
          <w:b/>
        </w:rPr>
        <w:t>9 votos</w:t>
      </w:r>
      <w:r w:rsidRPr="00E54DFA">
        <w:rPr>
          <w:rFonts w:ascii="Arial" w:hAnsi="Arial" w:cs="Arial"/>
        </w:rPr>
        <w:t xml:space="preserve"> de los señores Ministros Aguirre Anguiano, Cossío Díaz, Luna Ramos, Franco González Salas, Gudiño Pelayo, Valls Hernández, Sánchez Cordero de García Villegas, Silva Meza y Presidente Ortiz Mayagoitia, en cuanto al reconocimiento de validez de los artículos 4, 58, 64, 81, 85, 216, 373, 374 y 375 de la Ley Electoral del Estado de Chihuahua, publicada en el Periódico Oficial de dicho Estado el 12 de septiembre de 2009.</w:t>
      </w:r>
    </w:p>
  </w:footnote>
  <w:footnote w:id="17">
    <w:p w14:paraId="1AEEB9F8" w14:textId="77777777" w:rsidR="005C316D" w:rsidRPr="00E54DFA" w:rsidRDefault="005C316D" w:rsidP="00234FB9">
      <w:pPr>
        <w:pStyle w:val="Textonotapie"/>
        <w:jc w:val="both"/>
        <w:rPr>
          <w:rFonts w:ascii="Arial" w:hAnsi="Arial" w:cs="Arial"/>
          <w:color w:val="000000"/>
          <w:shd w:val="clear" w:color="auto" w:fill="FFFFFF"/>
        </w:rPr>
      </w:pPr>
      <w:r w:rsidRPr="00E54DFA">
        <w:rPr>
          <w:rStyle w:val="Refdenotaalpie"/>
        </w:rPr>
        <w:footnoteRef/>
      </w:r>
      <w:r w:rsidRPr="00E54DFA">
        <w:t xml:space="preserve"> </w:t>
      </w:r>
      <w:r w:rsidRPr="00E54DFA">
        <w:rPr>
          <w:rFonts w:ascii="Arial" w:hAnsi="Arial" w:cs="Arial"/>
          <w:b/>
        </w:rPr>
        <w:t>Jurisprudencia</w:t>
      </w:r>
      <w:r w:rsidRPr="00E54DFA">
        <w:rPr>
          <w:rFonts w:ascii="Arial" w:hAnsi="Arial" w:cs="Arial"/>
        </w:rPr>
        <w:t xml:space="preserve"> </w:t>
      </w:r>
      <w:r w:rsidRPr="00E54DFA">
        <w:rPr>
          <w:rFonts w:ascii="Arial" w:hAnsi="Arial" w:cs="Arial"/>
          <w:b/>
        </w:rPr>
        <w:t>P./J. 19/2013 (9a.)</w:t>
      </w:r>
      <w:r w:rsidRPr="00E54DFA">
        <w:rPr>
          <w:rFonts w:ascii="Arial" w:hAnsi="Arial" w:cs="Arial"/>
        </w:rPr>
        <w:t xml:space="preserve">. Publicada en el </w:t>
      </w:r>
      <w:r w:rsidRPr="00E54DFA">
        <w:rPr>
          <w:rFonts w:ascii="Arial" w:hAnsi="Arial" w:cs="Arial"/>
          <w:color w:val="000000"/>
          <w:shd w:val="clear" w:color="auto" w:fill="FFFFFF"/>
        </w:rPr>
        <w:t>Semanario Judicial de la Federación y su Gaceta, libro XX, mayo de 2013, tomo 1, página 180, de rubro “</w:t>
      </w:r>
      <w:r w:rsidRPr="00E54DFA">
        <w:rPr>
          <w:rFonts w:ascii="Arial" w:hAnsi="Arial" w:cs="Arial"/>
          <w:b/>
          <w:color w:val="000000"/>
          <w:shd w:val="clear" w:color="auto" w:fill="FFFFFF"/>
        </w:rPr>
        <w:t>REPRESENTACIÓN PROPORCIONAL. AL INTRODUCIR ESTE PRINCIPIO EN EL ÁMBITO MUNICIPAL, SE DEBE ATENDER A LOS MISMOS LINEAMIENTOS QUE LA CONSTITUCIÓN FEDERAL SEÑALA PARA LA INTEGRACIÓN DE LOS ÓRGANOS LEGISLATIVOS</w:t>
      </w:r>
      <w:r w:rsidRPr="00E54DFA">
        <w:rPr>
          <w:rFonts w:ascii="Arial" w:hAnsi="Arial" w:cs="Arial"/>
          <w:color w:val="000000"/>
          <w:shd w:val="clear" w:color="auto" w:fill="FFFFFF"/>
        </w:rPr>
        <w:t>”.</w:t>
      </w:r>
    </w:p>
  </w:footnote>
  <w:footnote w:id="18">
    <w:p w14:paraId="53612035" w14:textId="77777777" w:rsidR="005C316D" w:rsidRPr="00E54DFA" w:rsidRDefault="005C316D" w:rsidP="00E012A8">
      <w:pPr>
        <w:pStyle w:val="Textonotapie"/>
        <w:jc w:val="both"/>
        <w:rPr>
          <w:rFonts w:ascii="Arial" w:hAnsi="Arial" w:cs="Arial"/>
          <w:lang w:val="es-MX"/>
        </w:rPr>
      </w:pPr>
      <w:r w:rsidRPr="00E54DFA">
        <w:rPr>
          <w:rStyle w:val="Refdenotaalpie"/>
        </w:rPr>
        <w:footnoteRef/>
      </w:r>
      <w:r w:rsidRPr="00E54DFA">
        <w:t xml:space="preserve"> </w:t>
      </w:r>
      <w:r w:rsidRPr="00E54DFA">
        <w:rPr>
          <w:rFonts w:ascii="Arial" w:hAnsi="Arial" w:cs="Arial"/>
        </w:rPr>
        <w:t>Véase acta de la audiencia incidental dentro del incidente de falsedad de firma. Hojas 648 a 650 del cuaderno correspondiente al incidente de falsedad de firma en la acción de inconstitucionalidad 76/2019 y acumulada.</w:t>
      </w:r>
    </w:p>
  </w:footnote>
  <w:footnote w:id="19">
    <w:p w14:paraId="501D652C" w14:textId="77777777" w:rsidR="005C316D" w:rsidRPr="00E54DFA" w:rsidRDefault="005C316D" w:rsidP="00700A61">
      <w:pPr>
        <w:pStyle w:val="Textonotapie"/>
        <w:jc w:val="both"/>
        <w:rPr>
          <w:rFonts w:ascii="Arial" w:hAnsi="Arial" w:cs="Arial"/>
        </w:rPr>
      </w:pPr>
      <w:r w:rsidRPr="00E54DFA">
        <w:rPr>
          <w:rStyle w:val="Refdenotaalpie"/>
        </w:rPr>
        <w:footnoteRef/>
      </w:r>
      <w:r w:rsidRPr="00E54DFA">
        <w:rPr>
          <w:rFonts w:ascii="Arial" w:hAnsi="Arial" w:cs="Arial"/>
        </w:rPr>
        <w:t xml:space="preserve"> </w:t>
      </w:r>
      <w:r w:rsidRPr="00E54DFA">
        <w:rPr>
          <w:rFonts w:ascii="Arial" w:hAnsi="Arial" w:cs="Arial"/>
          <w:b/>
        </w:rPr>
        <w:t>Artículo 12</w:t>
      </w:r>
      <w:r w:rsidRPr="00E54DFA">
        <w:rPr>
          <w:rFonts w:ascii="Arial" w:hAnsi="Arial" w:cs="Arial"/>
        </w:rPr>
        <w:t>. Son incidentes de especial pronunciamiento el de nulidad de notificaciones, el de reposición de autos y el de falsedad de documentos. Cualquier otro incidente que surja en el juicio, con excepción del relativo a la suspensión, se fallará en la sentencia definitiva.</w:t>
      </w:r>
    </w:p>
    <w:p w14:paraId="12BF339C" w14:textId="77777777" w:rsidR="005C316D" w:rsidRPr="00E54DFA" w:rsidRDefault="005C316D" w:rsidP="00700A61">
      <w:pPr>
        <w:pStyle w:val="Textonotapie"/>
        <w:jc w:val="both"/>
        <w:rPr>
          <w:rFonts w:ascii="Arial" w:hAnsi="Arial" w:cs="Arial"/>
        </w:rPr>
      </w:pPr>
    </w:p>
    <w:p w14:paraId="4C2BAD5B" w14:textId="77777777" w:rsidR="005C316D" w:rsidRPr="00E54DFA" w:rsidRDefault="005C316D" w:rsidP="00700A61">
      <w:pPr>
        <w:pStyle w:val="Textonotapie"/>
        <w:jc w:val="both"/>
        <w:rPr>
          <w:rFonts w:ascii="Arial" w:hAnsi="Arial" w:cs="Arial"/>
        </w:rPr>
      </w:pPr>
      <w:r w:rsidRPr="00E54DFA">
        <w:rPr>
          <w:rFonts w:ascii="Arial" w:hAnsi="Arial" w:cs="Arial"/>
          <w:b/>
        </w:rPr>
        <w:t>Artículo 13</w:t>
      </w:r>
      <w:r w:rsidRPr="00E54DFA">
        <w:rPr>
          <w:rFonts w:ascii="Arial" w:hAnsi="Arial" w:cs="Arial"/>
        </w:rPr>
        <w:t>. Los incidentes de especial pronunciamiento podrán promoverse por las partes ante el ministro instructor antes de que se dicte sentencia.</w:t>
      </w:r>
    </w:p>
    <w:p w14:paraId="42A6530D" w14:textId="77777777" w:rsidR="005C316D" w:rsidRPr="00E54DFA" w:rsidRDefault="005C316D" w:rsidP="00700A61">
      <w:pPr>
        <w:pStyle w:val="Textonotapie"/>
        <w:jc w:val="both"/>
        <w:rPr>
          <w:rFonts w:ascii="Arial" w:hAnsi="Arial" w:cs="Arial"/>
        </w:rPr>
      </w:pPr>
      <w:r w:rsidRPr="00E54DFA">
        <w:rPr>
          <w:rFonts w:ascii="Arial" w:hAnsi="Arial" w:cs="Arial"/>
        </w:rPr>
        <w:t>Tratándose del incidente de reposición de autos, el ministro instructor ordenará certificar la existencia anterior y la falta posterior del expediente, quedando facultado para llevar a cabo aquellas investigaciones que no sean contrarias a derecho.</w:t>
      </w:r>
    </w:p>
    <w:p w14:paraId="01CCEF25" w14:textId="77777777" w:rsidR="005C316D" w:rsidRPr="00E54DFA" w:rsidRDefault="005C316D" w:rsidP="00700A61">
      <w:pPr>
        <w:pStyle w:val="Textonotapie"/>
        <w:jc w:val="both"/>
        <w:rPr>
          <w:rFonts w:ascii="Arial" w:hAnsi="Arial" w:cs="Arial"/>
        </w:rPr>
      </w:pPr>
      <w:r w:rsidRPr="00E54DFA">
        <w:rPr>
          <w:rFonts w:ascii="Arial" w:hAnsi="Arial" w:cs="Arial"/>
        </w:rPr>
        <w:t>Los incidentes se sustanciarán en una audiencia en la que el ministro instructor recibirá las pruebas y los alegatos de las partes y dictará la resolución que corresponda.</w:t>
      </w:r>
    </w:p>
    <w:p w14:paraId="2DFF149E" w14:textId="77777777" w:rsidR="005C316D" w:rsidRPr="00E54DFA" w:rsidRDefault="005C316D" w:rsidP="00700A61">
      <w:pPr>
        <w:pStyle w:val="Textonotapie"/>
        <w:jc w:val="both"/>
        <w:rPr>
          <w:rFonts w:ascii="Arial" w:hAnsi="Arial" w:cs="Arial"/>
        </w:rPr>
      </w:pPr>
    </w:p>
  </w:footnote>
  <w:footnote w:id="20">
    <w:p w14:paraId="2DC6B164" w14:textId="77777777" w:rsidR="005C316D" w:rsidRPr="00E54DFA" w:rsidRDefault="005C316D" w:rsidP="002B1AEA">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b/>
        </w:rPr>
        <w:t>Artículo 19</w:t>
      </w:r>
      <w:r w:rsidRPr="00E54DFA">
        <w:rPr>
          <w:rFonts w:ascii="Arial" w:hAnsi="Arial" w:cs="Arial"/>
        </w:rPr>
        <w:t>. Las controversias constitucionales son improcedentes:</w:t>
      </w:r>
    </w:p>
    <w:p w14:paraId="3A901874" w14:textId="77777777" w:rsidR="005C316D" w:rsidRPr="00E54DFA" w:rsidRDefault="005C316D" w:rsidP="002B1AEA">
      <w:pPr>
        <w:pStyle w:val="Textonotapie"/>
        <w:jc w:val="both"/>
        <w:rPr>
          <w:rFonts w:ascii="Arial" w:hAnsi="Arial" w:cs="Arial"/>
        </w:rPr>
      </w:pPr>
      <w:r w:rsidRPr="00E54DFA">
        <w:rPr>
          <w:rFonts w:ascii="Arial" w:hAnsi="Arial" w:cs="Arial"/>
        </w:rPr>
        <w:t>[…]</w:t>
      </w:r>
    </w:p>
    <w:p w14:paraId="4506ECC9" w14:textId="77777777" w:rsidR="005C316D" w:rsidRPr="00E54DFA" w:rsidRDefault="005C316D" w:rsidP="002B1AEA">
      <w:pPr>
        <w:pStyle w:val="Textonotapie"/>
        <w:jc w:val="both"/>
        <w:rPr>
          <w:rFonts w:ascii="Arial" w:hAnsi="Arial" w:cs="Arial"/>
        </w:rPr>
      </w:pPr>
      <w:r w:rsidRPr="00E54DFA">
        <w:rPr>
          <w:rFonts w:ascii="Arial" w:hAnsi="Arial" w:cs="Arial"/>
          <w:b/>
        </w:rPr>
        <w:t>VIII.</w:t>
      </w:r>
      <w:r w:rsidRPr="00E54DFA">
        <w:rPr>
          <w:rFonts w:ascii="Arial" w:hAnsi="Arial" w:cs="Arial"/>
        </w:rPr>
        <w:t xml:space="preserve"> En los demás casos en que la improcedencia resulte de alguna disposición de esta ley.</w:t>
      </w:r>
    </w:p>
    <w:p w14:paraId="35B6C246" w14:textId="77777777" w:rsidR="005C316D" w:rsidRPr="00E54DFA" w:rsidRDefault="005C316D" w:rsidP="002B1AEA">
      <w:pPr>
        <w:pStyle w:val="Textonotapie"/>
        <w:jc w:val="both"/>
        <w:rPr>
          <w:rFonts w:ascii="Arial" w:hAnsi="Arial" w:cs="Arial"/>
        </w:rPr>
      </w:pPr>
      <w:r w:rsidRPr="00E54DFA">
        <w:rPr>
          <w:rFonts w:ascii="Arial" w:hAnsi="Arial" w:cs="Arial"/>
        </w:rPr>
        <w:t>En todo caso, las causales de improcedencia deberán examinarse de oficio.</w:t>
      </w:r>
    </w:p>
    <w:p w14:paraId="3F47B672" w14:textId="77777777" w:rsidR="005C316D" w:rsidRPr="00E54DFA" w:rsidRDefault="005C316D" w:rsidP="002B1AEA">
      <w:pPr>
        <w:pStyle w:val="Textonotapie"/>
        <w:jc w:val="both"/>
        <w:rPr>
          <w:rFonts w:ascii="Arial" w:hAnsi="Arial" w:cs="Arial"/>
        </w:rPr>
      </w:pPr>
    </w:p>
    <w:p w14:paraId="3D2F040A" w14:textId="77777777" w:rsidR="005C316D" w:rsidRPr="00E54DFA" w:rsidRDefault="005C316D" w:rsidP="002B1AEA">
      <w:pPr>
        <w:pStyle w:val="Textonotapie"/>
        <w:jc w:val="both"/>
        <w:rPr>
          <w:rFonts w:ascii="Arial" w:hAnsi="Arial" w:cs="Arial"/>
        </w:rPr>
      </w:pPr>
      <w:r w:rsidRPr="00E54DFA">
        <w:rPr>
          <w:rFonts w:ascii="Arial" w:hAnsi="Arial" w:cs="Arial"/>
          <w:b/>
        </w:rPr>
        <w:t>Artículo 20</w:t>
      </w:r>
      <w:r w:rsidRPr="00E54DFA">
        <w:rPr>
          <w:rFonts w:ascii="Arial" w:hAnsi="Arial" w:cs="Arial"/>
        </w:rPr>
        <w:t>. El sobreseimiento procederá en los casos siguientes:</w:t>
      </w:r>
    </w:p>
    <w:p w14:paraId="4FBAB831" w14:textId="77777777" w:rsidR="005C316D" w:rsidRPr="00E54DFA" w:rsidRDefault="005C316D" w:rsidP="002B1AEA">
      <w:pPr>
        <w:pStyle w:val="Textonotapie"/>
        <w:jc w:val="both"/>
        <w:rPr>
          <w:rFonts w:ascii="Arial" w:hAnsi="Arial" w:cs="Arial"/>
        </w:rPr>
      </w:pPr>
      <w:r w:rsidRPr="00E54DFA">
        <w:rPr>
          <w:rFonts w:ascii="Arial" w:hAnsi="Arial" w:cs="Arial"/>
        </w:rPr>
        <w:t>[…]</w:t>
      </w:r>
    </w:p>
    <w:p w14:paraId="4939115B" w14:textId="77777777" w:rsidR="005C316D" w:rsidRPr="00E54DFA" w:rsidRDefault="005C316D" w:rsidP="002B1AEA">
      <w:pPr>
        <w:pStyle w:val="Textonotapie"/>
        <w:jc w:val="both"/>
        <w:rPr>
          <w:rFonts w:ascii="Arial" w:hAnsi="Arial" w:cs="Arial"/>
        </w:rPr>
      </w:pPr>
      <w:r w:rsidRPr="00E54DFA">
        <w:rPr>
          <w:rFonts w:ascii="Arial" w:hAnsi="Arial" w:cs="Arial"/>
          <w:b/>
        </w:rPr>
        <w:t>II.</w:t>
      </w:r>
      <w:r w:rsidRPr="00E54DFA">
        <w:rPr>
          <w:rFonts w:ascii="Arial" w:hAnsi="Arial" w:cs="Arial"/>
        </w:rPr>
        <w:t xml:space="preserve"> Cuando durante el juicio apareciere o sobreviniere alguna de las causas de improcedencia a que se refiere el artículo anterior;</w:t>
      </w:r>
    </w:p>
    <w:p w14:paraId="2D5BBCEE" w14:textId="77777777" w:rsidR="005C316D" w:rsidRPr="00E54DFA" w:rsidRDefault="005C316D" w:rsidP="002B1AEA">
      <w:pPr>
        <w:pStyle w:val="Textonotapie"/>
        <w:jc w:val="both"/>
        <w:rPr>
          <w:rFonts w:ascii="Arial" w:hAnsi="Arial" w:cs="Arial"/>
        </w:rPr>
      </w:pPr>
      <w:r w:rsidRPr="00E54DFA">
        <w:rPr>
          <w:rFonts w:ascii="Arial" w:hAnsi="Arial" w:cs="Arial"/>
        </w:rPr>
        <w:t>[…]</w:t>
      </w:r>
    </w:p>
    <w:p w14:paraId="336BCD61" w14:textId="77777777" w:rsidR="005C316D" w:rsidRPr="00E54DFA" w:rsidRDefault="005C316D" w:rsidP="002B1AEA">
      <w:pPr>
        <w:pStyle w:val="Textonotapie"/>
        <w:jc w:val="both"/>
        <w:rPr>
          <w:rFonts w:ascii="Arial" w:hAnsi="Arial" w:cs="Arial"/>
        </w:rPr>
      </w:pPr>
    </w:p>
    <w:p w14:paraId="49B2D0B0" w14:textId="77777777" w:rsidR="005C316D" w:rsidRPr="00E54DFA" w:rsidRDefault="005C316D" w:rsidP="002B1AEA">
      <w:pPr>
        <w:pStyle w:val="Textonotapie"/>
        <w:jc w:val="both"/>
        <w:rPr>
          <w:rFonts w:ascii="Arial" w:hAnsi="Arial" w:cs="Arial"/>
        </w:rPr>
      </w:pPr>
      <w:r w:rsidRPr="00E54DFA">
        <w:rPr>
          <w:rFonts w:ascii="Arial" w:hAnsi="Arial" w:cs="Arial"/>
          <w:b/>
        </w:rPr>
        <w:t>Artículo 62</w:t>
      </w:r>
      <w:r w:rsidRPr="00E54DFA">
        <w:rPr>
          <w:rFonts w:ascii="Arial" w:hAnsi="Arial" w:cs="Arial"/>
        </w:rPr>
        <w:t>.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6BFCD098" w14:textId="77777777" w:rsidR="005C316D" w:rsidRPr="00E54DFA" w:rsidRDefault="005C316D" w:rsidP="002B1AEA">
      <w:pPr>
        <w:pStyle w:val="Textonotapie"/>
        <w:jc w:val="both"/>
        <w:rPr>
          <w:rFonts w:ascii="Arial" w:hAnsi="Arial" w:cs="Arial"/>
        </w:rPr>
      </w:pPr>
    </w:p>
    <w:p w14:paraId="5CDB3D32" w14:textId="77777777" w:rsidR="005C316D" w:rsidRPr="00E54DFA" w:rsidRDefault="005C316D" w:rsidP="002B1AEA">
      <w:pPr>
        <w:pStyle w:val="Textonotapie"/>
        <w:jc w:val="both"/>
        <w:rPr>
          <w:rFonts w:ascii="Arial" w:hAnsi="Arial" w:cs="Arial"/>
        </w:rPr>
      </w:pPr>
      <w:r w:rsidRPr="00E54DFA">
        <w:rPr>
          <w:rFonts w:ascii="Arial" w:hAnsi="Arial" w:cs="Arial"/>
        </w:rPr>
        <w:t xml:space="preserve">La parte demandante, en la instancia inicial, deberá designar como representantes comunes a cuando menos dos de sus integrantes, quienes actuarán conjunta o separadamente durante todo el procedimiento y aun después de concluido éste. Si no se designaren representantes comunes, el Presidente de la Suprema Corte de Justicia de la Nación lo hará de oficio. Los representantes comunes podrán acreditar delegados para que hagan promociones, concurran a las audiencias y en ellas rindan pruebas y formulen alegatos, así como para que promuevan los incidentes y recursos previstos en esta ley. </w:t>
      </w:r>
    </w:p>
    <w:p w14:paraId="61C7893E" w14:textId="77777777" w:rsidR="005C316D" w:rsidRPr="00E54DFA" w:rsidRDefault="005C316D" w:rsidP="002B1AEA">
      <w:pPr>
        <w:pStyle w:val="Textonotapie"/>
        <w:jc w:val="both"/>
        <w:rPr>
          <w:rFonts w:ascii="Arial" w:hAnsi="Arial" w:cs="Arial"/>
        </w:rPr>
      </w:pPr>
    </w:p>
    <w:p w14:paraId="3EE906CF" w14:textId="77777777" w:rsidR="005C316D" w:rsidRPr="00E54DFA" w:rsidRDefault="005C316D" w:rsidP="002B1AEA">
      <w:pPr>
        <w:pStyle w:val="Textonotapie"/>
        <w:jc w:val="both"/>
        <w:rPr>
          <w:rFonts w:ascii="Arial" w:hAnsi="Arial" w:cs="Arial"/>
        </w:rPr>
      </w:pPr>
      <w:r w:rsidRPr="00E54DFA">
        <w:rPr>
          <w:rFonts w:ascii="Arial" w:hAnsi="Arial" w:cs="Aria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0CB713A3" w14:textId="77777777" w:rsidR="005C316D" w:rsidRPr="00E54DFA" w:rsidRDefault="005C316D" w:rsidP="002B1AEA">
      <w:pPr>
        <w:pStyle w:val="Textonotapie"/>
        <w:jc w:val="both"/>
        <w:rPr>
          <w:rFonts w:ascii="Arial" w:hAnsi="Arial" w:cs="Arial"/>
        </w:rPr>
      </w:pPr>
    </w:p>
  </w:footnote>
  <w:footnote w:id="21">
    <w:p w14:paraId="6678FEEC" w14:textId="77777777" w:rsidR="005C316D" w:rsidRPr="00E54DFA" w:rsidRDefault="005C316D" w:rsidP="00632C22">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b/>
        </w:rPr>
        <w:t>Artículo 1o</w:t>
      </w:r>
      <w:r w:rsidRPr="00E54DFA">
        <w:rPr>
          <w:rFonts w:ascii="Arial" w:hAnsi="Arial" w:cs="Arial"/>
        </w:rPr>
        <w:t>. 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22">
    <w:p w14:paraId="4AD8921A" w14:textId="77777777" w:rsidR="005C316D" w:rsidRPr="00E54DFA" w:rsidRDefault="005C316D" w:rsidP="00630D56">
      <w:pPr>
        <w:pStyle w:val="Textonotapie"/>
        <w:jc w:val="both"/>
        <w:rPr>
          <w:lang w:val="es-MX"/>
        </w:rPr>
      </w:pPr>
      <w:r w:rsidRPr="00E54DFA">
        <w:rPr>
          <w:rStyle w:val="Refdenotaalpie"/>
        </w:rPr>
        <w:footnoteRef/>
      </w:r>
      <w:r w:rsidRPr="00E54DFA">
        <w:t xml:space="preserve"> </w:t>
      </w:r>
      <w:r w:rsidRPr="00E54DFA">
        <w:rPr>
          <w:rFonts w:ascii="Arial" w:hAnsi="Arial" w:cs="Arial"/>
          <w:lang w:val="es-MX"/>
        </w:rPr>
        <w:t>Hoja 447 del cuaderno correspondiente al incidente de falsedad de firma en la acción de inconstitucionalidad 76/2019 y su acumulada.</w:t>
      </w:r>
    </w:p>
  </w:footnote>
  <w:footnote w:id="23">
    <w:p w14:paraId="7169DEA3" w14:textId="77777777" w:rsidR="005C316D" w:rsidRPr="00E54DFA" w:rsidRDefault="005C316D" w:rsidP="00630D56">
      <w:pPr>
        <w:pStyle w:val="Textonotapie"/>
        <w:jc w:val="both"/>
        <w:rPr>
          <w:lang w:val="es-MX"/>
        </w:rPr>
      </w:pPr>
      <w:r w:rsidRPr="00E54DFA">
        <w:rPr>
          <w:rStyle w:val="Refdenotaalpie"/>
        </w:rPr>
        <w:footnoteRef/>
      </w:r>
      <w:r w:rsidRPr="00E54DFA">
        <w:t xml:space="preserve"> </w:t>
      </w:r>
      <w:r w:rsidRPr="00E54DFA">
        <w:rPr>
          <w:rFonts w:ascii="Arial" w:hAnsi="Arial" w:cs="Arial"/>
          <w:lang w:val="es-MX"/>
        </w:rPr>
        <w:t>Hoja 471 del cuaderno correspondiente al incidente de falsedad de firma en la acción de inconstitucionalidad 76/2019 y su acumulada.</w:t>
      </w:r>
    </w:p>
  </w:footnote>
  <w:footnote w:id="24">
    <w:p w14:paraId="058F0256" w14:textId="77777777" w:rsidR="005C316D" w:rsidRPr="00E54DFA" w:rsidRDefault="005C316D" w:rsidP="007777C3">
      <w:pPr>
        <w:pStyle w:val="Textonotapie"/>
        <w:jc w:val="both"/>
        <w:rPr>
          <w:lang w:val="es-MX"/>
        </w:rPr>
      </w:pPr>
      <w:r w:rsidRPr="00E54DFA">
        <w:rPr>
          <w:rStyle w:val="Refdenotaalpie"/>
        </w:rPr>
        <w:footnoteRef/>
      </w:r>
      <w:r w:rsidRPr="00E54DFA">
        <w:t xml:space="preserve"> </w:t>
      </w:r>
      <w:r w:rsidRPr="00E54DFA">
        <w:rPr>
          <w:rFonts w:ascii="Arial" w:hAnsi="Arial" w:cs="Arial"/>
          <w:lang w:val="es-MX"/>
        </w:rPr>
        <w:t>Hoja 445 y 484 del cuaderno correspondiente al incidente de falsedad de firma en la acción de inconstitucionalidad 76/2019 y su acumulada.</w:t>
      </w:r>
    </w:p>
  </w:footnote>
  <w:footnote w:id="25">
    <w:p w14:paraId="5A595F1A" w14:textId="77777777" w:rsidR="005C316D" w:rsidRPr="00E54DFA" w:rsidRDefault="005C316D" w:rsidP="00C97E58">
      <w:pPr>
        <w:pStyle w:val="Textonotapie"/>
        <w:jc w:val="both"/>
        <w:rPr>
          <w:rFonts w:ascii="Arial" w:hAnsi="Arial" w:cs="Arial"/>
          <w:lang w:val="es-MX"/>
        </w:rPr>
      </w:pPr>
      <w:r w:rsidRPr="00E54DFA">
        <w:rPr>
          <w:rStyle w:val="Refdenotaalpie"/>
        </w:rPr>
        <w:footnoteRef/>
      </w:r>
      <w:r w:rsidRPr="00E54DFA">
        <w:t xml:space="preserve"> </w:t>
      </w:r>
      <w:r w:rsidRPr="00E54DFA">
        <w:rPr>
          <w:rFonts w:ascii="Arial" w:hAnsi="Arial" w:cs="Arial"/>
          <w:lang w:val="es-MX"/>
        </w:rPr>
        <w:t xml:space="preserve">Véase la </w:t>
      </w:r>
      <w:r w:rsidRPr="00E54DFA">
        <w:rPr>
          <w:rFonts w:ascii="Arial" w:hAnsi="Arial" w:cs="Arial"/>
          <w:b/>
          <w:lang w:val="es-MX"/>
        </w:rPr>
        <w:t xml:space="preserve">jurisprudencia 1ª./J. 90/2005 </w:t>
      </w:r>
      <w:r w:rsidRPr="00E54DFA">
        <w:rPr>
          <w:rFonts w:ascii="Arial" w:hAnsi="Arial" w:cs="Arial"/>
          <w:lang w:val="es-MX"/>
        </w:rPr>
        <w:t>de la Primera sala de este Alto Tribunal. Publicada en el Semanario Judicial de la Federación y su Gaceta. Novena Época, tomo XXII, septiembre de 2005, página 45, de rubro “</w:t>
      </w:r>
      <w:r w:rsidRPr="00E54DFA">
        <w:rPr>
          <w:rFonts w:ascii="Arial" w:hAnsi="Arial" w:cs="Arial"/>
          <w:b/>
          <w:lang w:val="es-MX"/>
        </w:rPr>
        <w:t>DICTÁMENES PERICIALES NO OBJETADOS. SU VALORACIÓN</w:t>
      </w:r>
      <w:r w:rsidRPr="00E54DFA">
        <w:rPr>
          <w:rFonts w:ascii="Arial" w:hAnsi="Arial" w:cs="Arial"/>
          <w:lang w:val="es-MX"/>
        </w:rPr>
        <w:t>”.</w:t>
      </w:r>
    </w:p>
  </w:footnote>
  <w:footnote w:id="26">
    <w:p w14:paraId="31A25BB0" w14:textId="77777777" w:rsidR="005C316D" w:rsidRPr="00E54DFA" w:rsidRDefault="005C316D" w:rsidP="00632C22">
      <w:pPr>
        <w:pStyle w:val="Textonotapie"/>
        <w:jc w:val="both"/>
        <w:rPr>
          <w:rFonts w:ascii="Arial" w:hAnsi="Arial" w:cs="Arial"/>
        </w:rPr>
      </w:pPr>
      <w:r w:rsidRPr="00E54DFA">
        <w:rPr>
          <w:rStyle w:val="Refdenotaalpie"/>
          <w:rFonts w:ascii="Arial" w:hAnsi="Arial" w:cs="Arial"/>
        </w:rPr>
        <w:footnoteRef/>
      </w:r>
      <w:r w:rsidRPr="00E54DFA">
        <w:rPr>
          <w:rFonts w:ascii="Arial" w:hAnsi="Arial" w:cs="Arial"/>
        </w:rPr>
        <w:t xml:space="preserve"> </w:t>
      </w:r>
      <w:r w:rsidRPr="00E54DFA">
        <w:rPr>
          <w:rFonts w:ascii="Arial" w:hAnsi="Arial" w:cs="Arial"/>
          <w:b/>
        </w:rPr>
        <w:t>Artículo 60.-</w:t>
      </w:r>
      <w:r w:rsidRPr="00E54DFA">
        <w:rPr>
          <w:rFonts w:ascii="Arial" w:hAnsi="Arial" w:cs="Arial"/>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27">
    <w:p w14:paraId="3CA4305A" w14:textId="77777777" w:rsidR="005C316D" w:rsidRPr="00E54DFA" w:rsidRDefault="005C316D" w:rsidP="00D35C0E">
      <w:pPr>
        <w:pStyle w:val="Textonotapie"/>
        <w:jc w:val="both"/>
        <w:rPr>
          <w:rFonts w:ascii="Arial" w:hAnsi="Arial" w:cs="Arial"/>
        </w:rPr>
      </w:pPr>
      <w:r w:rsidRPr="00E54DFA">
        <w:rPr>
          <w:rStyle w:val="Refdenotaalpie"/>
          <w:rFonts w:ascii="Arial" w:hAnsi="Arial" w:cs="Arial"/>
        </w:rPr>
        <w:footnoteRef/>
      </w:r>
      <w:r w:rsidRPr="00E54DFA">
        <w:rPr>
          <w:rFonts w:ascii="Arial" w:hAnsi="Arial" w:cs="Arial"/>
        </w:rPr>
        <w:t xml:space="preserve"> “</w:t>
      </w:r>
      <w:r w:rsidRPr="00E54DFA">
        <w:rPr>
          <w:rFonts w:ascii="Arial" w:hAnsi="Arial" w:cs="Arial"/>
          <w:b/>
        </w:rPr>
        <w:t>Artículo 105</w:t>
      </w:r>
      <w:r w:rsidRPr="00E54DFA">
        <w:rPr>
          <w:rFonts w:ascii="Arial" w:hAnsi="Arial" w:cs="Arial"/>
        </w:rPr>
        <w:t>. La Suprema Corte de Justicia de la Nación conocerá, en los términos que señala la ley reglamentaria, de los asuntos siguientes:</w:t>
      </w:r>
    </w:p>
    <w:p w14:paraId="01DFB621" w14:textId="77777777" w:rsidR="005C316D" w:rsidRPr="00E54DFA" w:rsidRDefault="005C316D" w:rsidP="00D35C0E">
      <w:pPr>
        <w:pStyle w:val="Textonotapie"/>
        <w:jc w:val="both"/>
        <w:rPr>
          <w:rFonts w:ascii="Arial" w:hAnsi="Arial" w:cs="Arial"/>
        </w:rPr>
      </w:pPr>
      <w:r w:rsidRPr="00E54DFA">
        <w:rPr>
          <w:rFonts w:ascii="Arial" w:hAnsi="Arial" w:cs="Arial"/>
        </w:rPr>
        <w:t>[…]</w:t>
      </w:r>
    </w:p>
    <w:p w14:paraId="7E5AC3C3" w14:textId="77777777" w:rsidR="005C316D" w:rsidRPr="00E54DFA" w:rsidRDefault="005C316D" w:rsidP="00D35C0E">
      <w:pPr>
        <w:pStyle w:val="Textonotapie"/>
        <w:jc w:val="both"/>
        <w:rPr>
          <w:rFonts w:ascii="Arial" w:hAnsi="Arial" w:cs="Arial"/>
        </w:rPr>
      </w:pPr>
      <w:r w:rsidRPr="00E54DFA">
        <w:rPr>
          <w:rFonts w:ascii="Arial" w:hAnsi="Arial" w:cs="Arial"/>
        </w:rPr>
        <w:t>II. De las acciones de inconstitucionalidad que tengan por objeto plantear la posible contradicción entre una norma de carácter general y esta Constitución.</w:t>
      </w:r>
    </w:p>
    <w:p w14:paraId="7B14FD62" w14:textId="77777777" w:rsidR="005C316D" w:rsidRPr="00E54DFA" w:rsidRDefault="005C316D" w:rsidP="00D35C0E">
      <w:pPr>
        <w:pStyle w:val="Textonotapie"/>
        <w:jc w:val="both"/>
        <w:rPr>
          <w:rFonts w:ascii="Arial" w:hAnsi="Arial" w:cs="Arial"/>
        </w:rPr>
      </w:pPr>
      <w:r w:rsidRPr="00E54DFA">
        <w:rPr>
          <w:rFonts w:ascii="Arial" w:hAnsi="Arial" w:cs="Arial"/>
        </w:rPr>
        <w:t>Las acciones de inconstitucionalidad podrán ejercitarse, dentro de los treinta días naturales siguientes a la fecha de publicación de la norma, por:</w:t>
      </w:r>
    </w:p>
    <w:p w14:paraId="6F499EF2" w14:textId="77777777" w:rsidR="005C316D" w:rsidRPr="00E54DFA" w:rsidRDefault="005C316D" w:rsidP="00D35C0E">
      <w:pPr>
        <w:pStyle w:val="Textonotapie"/>
        <w:jc w:val="both"/>
        <w:rPr>
          <w:rFonts w:ascii="Arial" w:hAnsi="Arial" w:cs="Arial"/>
        </w:rPr>
      </w:pPr>
      <w:r w:rsidRPr="00E54DFA">
        <w:rPr>
          <w:rFonts w:ascii="Arial" w:hAnsi="Arial" w:cs="Arial"/>
        </w:rPr>
        <w:t>[…]</w:t>
      </w:r>
    </w:p>
    <w:p w14:paraId="76639DFA" w14:textId="77777777" w:rsidR="005C316D" w:rsidRPr="00E54DFA" w:rsidRDefault="005C316D" w:rsidP="00D35C0E">
      <w:pPr>
        <w:pStyle w:val="Textonotapie"/>
        <w:jc w:val="both"/>
        <w:rPr>
          <w:rFonts w:ascii="Arial" w:hAnsi="Arial" w:cs="Arial"/>
        </w:rPr>
      </w:pPr>
      <w:r w:rsidRPr="00E54DFA">
        <w:rPr>
          <w:rFonts w:ascii="Arial" w:hAnsi="Arial" w:cs="Arial"/>
        </w:rPr>
        <w:t>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footnote>
  <w:footnote w:id="28">
    <w:p w14:paraId="66B06798" w14:textId="77777777" w:rsidR="005C316D" w:rsidRPr="00E54DFA" w:rsidRDefault="005C316D" w:rsidP="00A71B58">
      <w:pPr>
        <w:pStyle w:val="Textonotapie"/>
        <w:jc w:val="both"/>
        <w:rPr>
          <w:rFonts w:ascii="Arial" w:hAnsi="Arial" w:cs="Arial"/>
        </w:rPr>
      </w:pPr>
      <w:r w:rsidRPr="00E54DFA">
        <w:rPr>
          <w:rStyle w:val="Refdenotaalpie"/>
          <w:rFonts w:ascii="Arial" w:hAnsi="Arial" w:cs="Arial"/>
        </w:rPr>
        <w:footnoteRef/>
      </w:r>
      <w:r w:rsidRPr="00E54DFA">
        <w:rPr>
          <w:rFonts w:ascii="Arial" w:hAnsi="Arial" w:cs="Arial"/>
        </w:rPr>
        <w:t xml:space="preserve"> “</w:t>
      </w:r>
      <w:r w:rsidRPr="00E54DFA">
        <w:rPr>
          <w:rFonts w:ascii="Arial" w:hAnsi="Arial" w:cs="Arial"/>
          <w:b/>
        </w:rPr>
        <w:t xml:space="preserve">Artículo 62. </w:t>
      </w:r>
      <w:r w:rsidRPr="00E54DFA">
        <w:rPr>
          <w:rFonts w:ascii="Arial" w:hAnsi="Arial" w:cs="Arial"/>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18832217" w14:textId="77777777" w:rsidR="005C316D" w:rsidRPr="00E54DFA" w:rsidRDefault="005C316D" w:rsidP="00A71B58">
      <w:pPr>
        <w:pStyle w:val="Textonotapie"/>
        <w:jc w:val="both"/>
        <w:rPr>
          <w:rFonts w:ascii="Arial" w:hAnsi="Arial" w:cs="Arial"/>
        </w:rPr>
      </w:pPr>
      <w:r w:rsidRPr="00E54DFA">
        <w:rPr>
          <w:rFonts w:ascii="Arial" w:hAnsi="Arial" w:cs="Arial"/>
        </w:rPr>
        <w:t>[…]</w:t>
      </w:r>
    </w:p>
    <w:p w14:paraId="79BF8719" w14:textId="77777777" w:rsidR="005C316D" w:rsidRPr="00E54DFA" w:rsidRDefault="005C316D" w:rsidP="00A71B58">
      <w:pPr>
        <w:pStyle w:val="Textonotapie"/>
        <w:jc w:val="both"/>
        <w:rPr>
          <w:rFonts w:ascii="Arial" w:hAnsi="Arial" w:cs="Arial"/>
        </w:rPr>
      </w:pPr>
      <w:r w:rsidRPr="00E54DFA">
        <w:rPr>
          <w:rFonts w:ascii="Arial" w:hAnsi="Arial" w:cs="Aria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29">
    <w:p w14:paraId="43AEB382" w14:textId="77777777" w:rsidR="005C316D" w:rsidRPr="00E54DFA" w:rsidRDefault="005C316D" w:rsidP="00542085">
      <w:pPr>
        <w:pStyle w:val="Prrafodelista"/>
        <w:ind w:left="0"/>
        <w:jc w:val="both"/>
        <w:rPr>
          <w:rFonts w:ascii="Arial" w:hAnsi="Arial" w:cs="Arial"/>
          <w:sz w:val="20"/>
          <w:szCs w:val="20"/>
        </w:rPr>
      </w:pPr>
      <w:r w:rsidRPr="009567FD">
        <w:rPr>
          <w:rStyle w:val="Refdenotaalpie"/>
          <w:rFonts w:ascii="Arial" w:hAnsi="Arial" w:cs="Arial"/>
          <w:sz w:val="22"/>
          <w:szCs w:val="22"/>
        </w:rPr>
        <w:footnoteRef/>
      </w:r>
      <w:r w:rsidRPr="009567FD">
        <w:rPr>
          <w:rFonts w:ascii="Arial" w:hAnsi="Arial" w:cs="Arial"/>
          <w:sz w:val="20"/>
          <w:szCs w:val="20"/>
        </w:rPr>
        <w:t xml:space="preserve"> Las atribuciones de los integrantes de la Dirección Nacional Extraordinaria del PRD, se encuentran en el artículo 39 del Estatuto del Partido Político de la Revolución Democrática y su régimen transitorio, aprobado en el XV Congreso Nacional Extraordinario celebrado los días 17 y 18 de noviembre de 2018.</w:t>
      </w:r>
    </w:p>
  </w:footnote>
  <w:footnote w:id="30">
    <w:p w14:paraId="20294B95" w14:textId="77777777" w:rsidR="005C316D" w:rsidRPr="00E54DFA" w:rsidRDefault="005C316D" w:rsidP="007B484B">
      <w:pPr>
        <w:pStyle w:val="Prrafodelista"/>
        <w:ind w:left="0"/>
        <w:jc w:val="both"/>
        <w:rPr>
          <w:rFonts w:ascii="Arial" w:hAnsi="Arial" w:cs="Arial"/>
          <w:sz w:val="20"/>
          <w:szCs w:val="20"/>
        </w:rPr>
      </w:pPr>
      <w:r w:rsidRPr="00E54DFA">
        <w:rPr>
          <w:rStyle w:val="Refdenotaalpie"/>
          <w:rFonts w:ascii="Arial" w:hAnsi="Arial" w:cs="Arial"/>
          <w:sz w:val="22"/>
          <w:szCs w:val="22"/>
        </w:rPr>
        <w:footnoteRef/>
      </w:r>
      <w:r w:rsidRPr="00E54DFA">
        <w:rPr>
          <w:rFonts w:ascii="Arial" w:hAnsi="Arial" w:cs="Arial"/>
          <w:sz w:val="20"/>
          <w:szCs w:val="20"/>
        </w:rPr>
        <w:t xml:space="preserve"> Las atribuciones de la Presidenta del Comité Ejecutivo Nacional del Partido Revolucionario Institucional se encuentran en el artículo 89, fracción XVI, del Estatutos de ese partido político aprobados el 12 de agosto de 2017 en sesión plenaria de la XXII Asamblea Nacional Ordinaria, así como el artículo 20, fracción XVI, del Reglamento del Comité Ejecutivo Nacional.</w:t>
      </w:r>
    </w:p>
  </w:footnote>
  <w:footnote w:id="31">
    <w:p w14:paraId="6B45664C" w14:textId="77777777" w:rsidR="005C316D" w:rsidRPr="00E54DFA" w:rsidRDefault="005C316D" w:rsidP="00485DCA">
      <w:pPr>
        <w:pStyle w:val="Textonotapie"/>
        <w:jc w:val="both"/>
        <w:rPr>
          <w:rFonts w:ascii="Arial" w:hAnsi="Arial" w:cs="Arial"/>
        </w:rPr>
      </w:pPr>
      <w:r w:rsidRPr="00E54DFA">
        <w:rPr>
          <w:rStyle w:val="Refdenotaalpie"/>
        </w:rPr>
        <w:footnoteRef/>
      </w:r>
      <w:r w:rsidRPr="00E54DFA">
        <w:t xml:space="preserve"> </w:t>
      </w:r>
      <w:r w:rsidRPr="00E54DFA">
        <w:rPr>
          <w:rFonts w:ascii="Arial" w:hAnsi="Arial" w:cs="Arial"/>
          <w:b/>
        </w:rPr>
        <w:t xml:space="preserve">Jurisprudencia </w:t>
      </w:r>
      <w:r w:rsidRPr="00E54DFA">
        <w:rPr>
          <w:rFonts w:ascii="Arial" w:hAnsi="Arial" w:cs="Arial"/>
          <w:b/>
          <w:color w:val="000000"/>
          <w:shd w:val="clear" w:color="auto" w:fill="FFFFFF"/>
        </w:rPr>
        <w:t>P./J. 17/2010</w:t>
      </w:r>
      <w:r w:rsidRPr="00E54DFA">
        <w:rPr>
          <w:rFonts w:ascii="Arial" w:hAnsi="Arial" w:cs="Arial"/>
          <w:color w:val="000000"/>
          <w:shd w:val="clear" w:color="auto" w:fill="FFFFFF"/>
        </w:rPr>
        <w:t>.</w:t>
      </w:r>
      <w:r w:rsidRPr="00E54DFA">
        <w:rPr>
          <w:rFonts w:ascii="Arial" w:hAnsi="Arial" w:cs="Arial"/>
        </w:rPr>
        <w:t xml:space="preserve"> Publicada en el </w:t>
      </w:r>
      <w:r w:rsidRPr="00E54DFA">
        <w:rPr>
          <w:rFonts w:ascii="Arial" w:hAnsi="Arial" w:cs="Arial"/>
          <w:color w:val="000000"/>
          <w:shd w:val="clear" w:color="auto" w:fill="FFFFFF"/>
        </w:rPr>
        <w:t>Semanario Judicial de la Federación y su Gaceta, Novena Época, tomo XXXI, febrero de 2010, página 2312, de rubro “</w:t>
      </w:r>
      <w:r w:rsidRPr="00E54DFA">
        <w:rPr>
          <w:rFonts w:ascii="Arial" w:hAnsi="Arial" w:cs="Arial"/>
          <w:b/>
        </w:rPr>
        <w:t>ACCIONES DE INCONSTITUCIONALIDAD EN MATERIA ELECTORAL. ANTE LA AUSENCIA DE CONCEPTOS DE INVALIDEZ DEBE SOBRESEERSE EN LA ACCIÓN Y NO DECLARARLOS INOPERANTES</w:t>
      </w:r>
      <w:r w:rsidRPr="00E54DFA">
        <w:rPr>
          <w:rFonts w:ascii="Arial" w:hAnsi="Arial" w:cs="Arial"/>
        </w:rPr>
        <w:t>”.</w:t>
      </w:r>
    </w:p>
  </w:footnote>
  <w:footnote w:id="32">
    <w:p w14:paraId="60726346" w14:textId="77777777" w:rsidR="002E1D82" w:rsidRPr="008D5496" w:rsidRDefault="005C316D" w:rsidP="002E1D82">
      <w:pPr>
        <w:pStyle w:val="Textonotapie"/>
        <w:jc w:val="both"/>
        <w:rPr>
          <w:rFonts w:ascii="Arial" w:hAnsi="Arial" w:cs="Arial"/>
          <w:lang w:val="es-MX"/>
        </w:rPr>
      </w:pPr>
      <w:r>
        <w:rPr>
          <w:rStyle w:val="Refdenotaalpie"/>
        </w:rPr>
        <w:footnoteRef/>
      </w:r>
      <w:r>
        <w:t xml:space="preserve"> </w:t>
      </w:r>
      <w:r w:rsidRPr="008D5496">
        <w:rPr>
          <w:rFonts w:ascii="Arial" w:hAnsi="Arial" w:cs="Arial"/>
          <w:lang w:val="es-MX"/>
        </w:rPr>
        <w:t xml:space="preserve">Este Pleno advierte que en la </w:t>
      </w:r>
      <w:r w:rsidRPr="008D5496">
        <w:rPr>
          <w:rFonts w:ascii="Arial" w:hAnsi="Arial" w:cs="Arial"/>
          <w:b/>
          <w:lang w:val="es-MX"/>
        </w:rPr>
        <w:t>a</w:t>
      </w:r>
      <w:r w:rsidRPr="008D5496">
        <w:rPr>
          <w:rFonts w:ascii="Arial" w:hAnsi="Arial" w:cs="Arial"/>
          <w:b/>
          <w:iCs/>
          <w:lang w:val="es-MX"/>
        </w:rPr>
        <w:t>cción de Inconstitucionalidad 140/2020 y acumuladas</w:t>
      </w:r>
      <w:r w:rsidRPr="008D5496">
        <w:rPr>
          <w:rFonts w:ascii="Arial" w:hAnsi="Arial" w:cs="Arial"/>
          <w:lang w:val="es-MX"/>
        </w:rPr>
        <w:t xml:space="preserve">, resuelta el </w:t>
      </w:r>
      <w:r w:rsidR="002E1D82" w:rsidRPr="008D5496">
        <w:rPr>
          <w:rFonts w:ascii="Arial" w:hAnsi="Arial" w:cs="Arial"/>
          <w:lang w:val="es-MX"/>
        </w:rPr>
        <w:t xml:space="preserve">7 de septiembre de 2020, </w:t>
      </w:r>
      <w:r w:rsidRPr="008D5496">
        <w:rPr>
          <w:rFonts w:ascii="Arial" w:hAnsi="Arial" w:cs="Arial"/>
          <w:lang w:val="es-MX"/>
        </w:rPr>
        <w:t xml:space="preserve">en su </w:t>
      </w:r>
      <w:r w:rsidRPr="008D5496">
        <w:rPr>
          <w:rFonts w:ascii="Arial" w:hAnsi="Arial" w:cs="Arial"/>
          <w:b/>
          <w:lang w:val="es-MX"/>
        </w:rPr>
        <w:t>pie de página 16</w:t>
      </w:r>
      <w:r w:rsidRPr="008D5496">
        <w:rPr>
          <w:rFonts w:ascii="Arial" w:hAnsi="Arial" w:cs="Arial"/>
          <w:lang w:val="es-MX"/>
        </w:rPr>
        <w:t>, se sostuvo lo siguiente: “No se pasa por alto que varios contenidos normativos</w:t>
      </w:r>
      <w:r w:rsidR="002E1D82" w:rsidRPr="008D5496">
        <w:rPr>
          <w:rFonts w:ascii="Arial" w:hAnsi="Arial" w:cs="Arial"/>
          <w:lang w:val="es-MX"/>
        </w:rPr>
        <w:t xml:space="preserve"> </w:t>
      </w:r>
      <w:r w:rsidRPr="008D5496">
        <w:rPr>
          <w:rFonts w:ascii="Arial" w:hAnsi="Arial" w:cs="Arial"/>
          <w:lang w:val="es-MX"/>
        </w:rPr>
        <w:t>son similares, en cuanto a su texto formal, al que tenían previo a su reforma. Sin embargo,</w:t>
      </w:r>
      <w:r w:rsidR="002E1D82" w:rsidRPr="008D5496">
        <w:rPr>
          <w:rFonts w:ascii="Arial" w:hAnsi="Arial" w:cs="Arial"/>
          <w:lang w:val="es-MX"/>
        </w:rPr>
        <w:t xml:space="preserve"> </w:t>
      </w:r>
      <w:r w:rsidRPr="008D5496">
        <w:rPr>
          <w:rFonts w:ascii="Arial" w:hAnsi="Arial" w:cs="Arial"/>
          <w:lang w:val="es-MX"/>
        </w:rPr>
        <w:t>ello no significa que no haya existido un cambio normativo conforme al criterio vigente de</w:t>
      </w:r>
      <w:r w:rsidR="002E1D82" w:rsidRPr="008D5496">
        <w:rPr>
          <w:rFonts w:ascii="Arial" w:hAnsi="Arial" w:cs="Arial"/>
          <w:lang w:val="es-MX"/>
        </w:rPr>
        <w:t xml:space="preserve"> </w:t>
      </w:r>
      <w:r w:rsidRPr="008D5496">
        <w:rPr>
          <w:rFonts w:ascii="Arial" w:hAnsi="Arial" w:cs="Arial"/>
          <w:lang w:val="es-MX"/>
        </w:rPr>
        <w:t>esta Suprema Corte.</w:t>
      </w:r>
    </w:p>
    <w:p w14:paraId="1F576367" w14:textId="77777777" w:rsidR="005C316D" w:rsidRPr="008D5496" w:rsidRDefault="005C316D" w:rsidP="002E1D82">
      <w:pPr>
        <w:pStyle w:val="Textonotapie"/>
        <w:jc w:val="both"/>
        <w:rPr>
          <w:rFonts w:ascii="Arial" w:hAnsi="Arial" w:cs="Arial"/>
        </w:rPr>
      </w:pPr>
      <w:r w:rsidRPr="008D5496">
        <w:rPr>
          <w:rFonts w:ascii="Arial" w:hAnsi="Arial" w:cs="Arial"/>
          <w:lang w:val="es-MX"/>
        </w:rPr>
        <w:t>Por el contrario, en todos los preceptos reclamados por los partidos políticos, se advierten</w:t>
      </w:r>
      <w:r w:rsidR="002E1D82" w:rsidRPr="008D5496">
        <w:rPr>
          <w:rFonts w:ascii="Arial" w:hAnsi="Arial" w:cs="Arial"/>
          <w:lang w:val="es-MX"/>
        </w:rPr>
        <w:t xml:space="preserve"> </w:t>
      </w:r>
      <w:r w:rsidRPr="008D5496">
        <w:rPr>
          <w:rFonts w:ascii="Arial" w:hAnsi="Arial" w:cs="Arial"/>
          <w:lang w:val="es-MX"/>
        </w:rPr>
        <w:t>las condiciones que actualizan un nuevo acto legislativo. A saber, en varios de los</w:t>
      </w:r>
      <w:r w:rsidR="002E1D82" w:rsidRPr="008D5496">
        <w:rPr>
          <w:rFonts w:ascii="Arial" w:hAnsi="Arial" w:cs="Arial"/>
          <w:lang w:val="es-MX"/>
        </w:rPr>
        <w:t xml:space="preserve"> </w:t>
      </w:r>
      <w:r w:rsidRPr="008D5496">
        <w:rPr>
          <w:rFonts w:ascii="Arial" w:hAnsi="Arial" w:cs="Arial"/>
          <w:lang w:val="es-MX"/>
        </w:rPr>
        <w:t>preceptos reclamados, se incluye referencia binaria a los géneros; cambiando, por ejemplo,</w:t>
      </w:r>
      <w:r w:rsidR="002E1D82" w:rsidRPr="008D5496">
        <w:rPr>
          <w:rFonts w:ascii="Arial" w:hAnsi="Arial" w:cs="Arial"/>
          <w:lang w:val="es-MX"/>
        </w:rPr>
        <w:t xml:space="preserve"> </w:t>
      </w:r>
      <w:r w:rsidRPr="008D5496">
        <w:rPr>
          <w:rFonts w:ascii="Arial" w:hAnsi="Arial" w:cs="Arial"/>
          <w:lang w:val="es-MX"/>
        </w:rPr>
        <w:t>conceptos como “candidato” a “candidatas y candidatos” o a un concepto neutral como</w:t>
      </w:r>
      <w:r w:rsidR="002E1D82" w:rsidRPr="008D5496">
        <w:rPr>
          <w:rFonts w:ascii="Arial" w:hAnsi="Arial" w:cs="Arial"/>
          <w:lang w:val="es-MX"/>
        </w:rPr>
        <w:t xml:space="preserve"> </w:t>
      </w:r>
      <w:r w:rsidRPr="008D5496">
        <w:rPr>
          <w:rFonts w:ascii="Arial" w:hAnsi="Arial" w:cs="Arial"/>
          <w:lang w:val="es-MX"/>
        </w:rPr>
        <w:t>“candidaturas” (“Presidente” a “Presidenta o Presidente”, “Consejero” a “Consejera o</w:t>
      </w:r>
      <w:r w:rsidR="002E1D82" w:rsidRPr="008D5496">
        <w:rPr>
          <w:rFonts w:ascii="Arial" w:hAnsi="Arial" w:cs="Arial"/>
          <w:lang w:val="es-MX"/>
        </w:rPr>
        <w:t xml:space="preserve"> </w:t>
      </w:r>
      <w:r w:rsidRPr="008D5496">
        <w:rPr>
          <w:rFonts w:ascii="Arial" w:hAnsi="Arial" w:cs="Arial"/>
          <w:lang w:val="es-MX"/>
        </w:rPr>
        <w:t>Consejero, entre otras tantos ejemplos).</w:t>
      </w:r>
    </w:p>
    <w:p w14:paraId="768D1A44" w14:textId="77777777" w:rsidR="005C316D" w:rsidRPr="008D5496" w:rsidRDefault="005C316D" w:rsidP="005C316D">
      <w:pPr>
        <w:autoSpaceDE w:val="0"/>
        <w:autoSpaceDN w:val="0"/>
        <w:adjustRightInd w:val="0"/>
        <w:jc w:val="both"/>
        <w:rPr>
          <w:rFonts w:ascii="Arial" w:hAnsi="Arial" w:cs="Arial"/>
          <w:sz w:val="20"/>
          <w:szCs w:val="20"/>
          <w:lang w:val="es-MX"/>
        </w:rPr>
      </w:pPr>
      <w:r w:rsidRPr="008D5496">
        <w:rPr>
          <w:rFonts w:ascii="Arial" w:hAnsi="Arial" w:cs="Arial"/>
          <w:sz w:val="20"/>
          <w:szCs w:val="20"/>
          <w:lang w:val="es-MX"/>
        </w:rPr>
        <w:t>Ese cambio, a diferencia de lo ocurrido en otros precedentes, tiene como implicación un</w:t>
      </w:r>
      <w:r w:rsidR="002E1D82" w:rsidRPr="008D5496">
        <w:rPr>
          <w:rFonts w:ascii="Arial" w:hAnsi="Arial" w:cs="Arial"/>
          <w:sz w:val="20"/>
          <w:szCs w:val="20"/>
          <w:lang w:val="es-MX"/>
        </w:rPr>
        <w:t xml:space="preserve"> </w:t>
      </w:r>
      <w:r w:rsidRPr="008D5496">
        <w:rPr>
          <w:rFonts w:ascii="Arial" w:hAnsi="Arial" w:cs="Arial"/>
          <w:sz w:val="20"/>
          <w:szCs w:val="20"/>
          <w:lang w:val="es-MX"/>
        </w:rPr>
        <w:t>cambio normativo. La incorporación de lenguaje incluyente fue una aspiración impuesta</w:t>
      </w:r>
      <w:r w:rsidR="002E1D82" w:rsidRPr="008D5496">
        <w:rPr>
          <w:rFonts w:ascii="Arial" w:hAnsi="Arial" w:cs="Arial"/>
          <w:sz w:val="20"/>
          <w:szCs w:val="20"/>
          <w:lang w:val="es-MX"/>
        </w:rPr>
        <w:t xml:space="preserve"> </w:t>
      </w:r>
      <w:r w:rsidRPr="008D5496">
        <w:rPr>
          <w:rFonts w:ascii="Arial" w:hAnsi="Arial" w:cs="Arial"/>
          <w:sz w:val="20"/>
          <w:szCs w:val="20"/>
          <w:lang w:val="es-MX"/>
        </w:rPr>
        <w:t>por el Poder Constituyente al reformar la Constitución Federal el seis de junio de dos mil</w:t>
      </w:r>
      <w:r w:rsidR="002E1D82" w:rsidRPr="008D5496">
        <w:rPr>
          <w:rFonts w:ascii="Arial" w:hAnsi="Arial" w:cs="Arial"/>
          <w:sz w:val="20"/>
          <w:szCs w:val="20"/>
          <w:lang w:val="es-MX"/>
        </w:rPr>
        <w:t xml:space="preserve"> </w:t>
      </w:r>
      <w:r w:rsidRPr="008D5496">
        <w:rPr>
          <w:rFonts w:ascii="Arial" w:hAnsi="Arial" w:cs="Arial"/>
          <w:sz w:val="20"/>
          <w:szCs w:val="20"/>
          <w:lang w:val="es-MX"/>
        </w:rPr>
        <w:t>diecinueve y también</w:t>
      </w:r>
      <w:r w:rsidRPr="008D5496">
        <w:rPr>
          <w:rFonts w:ascii="Arial" w:hAnsi="Arial" w:cs="Arial"/>
          <w:sz w:val="20"/>
          <w:szCs w:val="20"/>
          <w:u w:val="single"/>
          <w:lang w:val="es-MX"/>
        </w:rPr>
        <w:t xml:space="preserve"> </w:t>
      </w:r>
      <w:r w:rsidRPr="008D5496">
        <w:rPr>
          <w:rFonts w:ascii="Arial" w:hAnsi="Arial" w:cs="Arial"/>
          <w:sz w:val="20"/>
          <w:szCs w:val="20"/>
          <w:lang w:val="es-MX"/>
        </w:rPr>
        <w:t>por el Congreso de la Unión al reformar el trece de abril de dos mil</w:t>
      </w:r>
      <w:r w:rsidR="002E1D82" w:rsidRPr="008D5496">
        <w:rPr>
          <w:rFonts w:ascii="Arial" w:hAnsi="Arial" w:cs="Arial"/>
          <w:sz w:val="20"/>
          <w:szCs w:val="20"/>
          <w:lang w:val="es-MX"/>
        </w:rPr>
        <w:t xml:space="preserve"> </w:t>
      </w:r>
      <w:r w:rsidRPr="008D5496">
        <w:rPr>
          <w:rFonts w:ascii="Arial" w:hAnsi="Arial" w:cs="Arial"/>
          <w:sz w:val="20"/>
          <w:szCs w:val="20"/>
          <w:lang w:val="es-MX"/>
        </w:rPr>
        <w:t>veinte la Ley General de Instituciones y Procedimientos Electorales. Así, no se trata de</w:t>
      </w:r>
      <w:r w:rsidR="002E1D82" w:rsidRPr="008D5496">
        <w:rPr>
          <w:rFonts w:ascii="Arial" w:hAnsi="Arial" w:cs="Arial"/>
          <w:sz w:val="20"/>
          <w:szCs w:val="20"/>
          <w:lang w:val="es-MX"/>
        </w:rPr>
        <w:t xml:space="preserve"> </w:t>
      </w:r>
      <w:r w:rsidRPr="008D5496">
        <w:rPr>
          <w:rFonts w:ascii="Arial" w:hAnsi="Arial" w:cs="Arial"/>
          <w:sz w:val="20"/>
          <w:szCs w:val="20"/>
          <w:lang w:val="es-MX"/>
        </w:rPr>
        <w:t>mero cambio de palabras, sino del reconocimiento de las diferencias que existen entre los</w:t>
      </w:r>
      <w:r w:rsidR="002E1D82" w:rsidRPr="008D5496">
        <w:rPr>
          <w:rFonts w:ascii="Arial" w:hAnsi="Arial" w:cs="Arial"/>
          <w:sz w:val="20"/>
          <w:szCs w:val="20"/>
          <w:lang w:val="es-MX"/>
        </w:rPr>
        <w:t xml:space="preserve"> </w:t>
      </w:r>
      <w:r w:rsidRPr="008D5496">
        <w:rPr>
          <w:rFonts w:ascii="Arial" w:hAnsi="Arial" w:cs="Arial"/>
          <w:sz w:val="20"/>
          <w:szCs w:val="20"/>
          <w:lang w:val="es-MX"/>
        </w:rPr>
        <w:t>géneros y la importancia del lenguaje incluyente en cada ámbito normativo.</w:t>
      </w:r>
    </w:p>
    <w:p w14:paraId="1E359738" w14:textId="77777777" w:rsidR="005C316D" w:rsidRPr="00145505" w:rsidRDefault="005C316D" w:rsidP="002E1D82">
      <w:pPr>
        <w:autoSpaceDE w:val="0"/>
        <w:autoSpaceDN w:val="0"/>
        <w:adjustRightInd w:val="0"/>
        <w:jc w:val="both"/>
        <w:rPr>
          <w:rFonts w:ascii="Arial" w:hAnsi="Arial" w:cs="Arial"/>
          <w:sz w:val="20"/>
          <w:szCs w:val="20"/>
          <w:lang w:val="es-MX"/>
        </w:rPr>
      </w:pPr>
      <w:r w:rsidRPr="008D5496">
        <w:rPr>
          <w:rFonts w:ascii="Arial" w:hAnsi="Arial" w:cs="Arial"/>
          <w:sz w:val="20"/>
          <w:szCs w:val="20"/>
          <w:lang w:val="es-MX"/>
        </w:rPr>
        <w:t>Situación que, es importante resaltar, provoca que, el cambio normativo, no sólo se dé en</w:t>
      </w:r>
      <w:r w:rsidR="002E1D82" w:rsidRPr="008D5496">
        <w:rPr>
          <w:rFonts w:ascii="Arial" w:hAnsi="Arial" w:cs="Arial"/>
          <w:sz w:val="20"/>
          <w:szCs w:val="20"/>
          <w:lang w:val="es-MX"/>
        </w:rPr>
        <w:t xml:space="preserve"> </w:t>
      </w:r>
      <w:r w:rsidRPr="008D5496">
        <w:rPr>
          <w:rFonts w:ascii="Arial" w:hAnsi="Arial" w:cs="Arial"/>
          <w:sz w:val="20"/>
          <w:szCs w:val="20"/>
          <w:lang w:val="es-MX"/>
        </w:rPr>
        <w:t>las normas reclamadas que aluden expresamente a los derechos de las mujeres o al</w:t>
      </w:r>
      <w:r w:rsidR="002E1D82" w:rsidRPr="008D5496">
        <w:rPr>
          <w:rFonts w:ascii="Arial" w:hAnsi="Arial" w:cs="Arial"/>
          <w:sz w:val="20"/>
          <w:szCs w:val="20"/>
          <w:lang w:val="es-MX"/>
        </w:rPr>
        <w:t xml:space="preserve"> </w:t>
      </w:r>
      <w:r w:rsidRPr="008D5496">
        <w:rPr>
          <w:rFonts w:ascii="Arial" w:hAnsi="Arial" w:cs="Arial"/>
          <w:sz w:val="20"/>
          <w:szCs w:val="20"/>
          <w:lang w:val="es-MX"/>
        </w:rPr>
        <w:t>principio de paridad. Esta incorporación de lenguaje incluyente modifica los contenidos de</w:t>
      </w:r>
      <w:r w:rsidR="002E1D82" w:rsidRPr="008D5496">
        <w:rPr>
          <w:rFonts w:ascii="Arial" w:hAnsi="Arial" w:cs="Arial"/>
          <w:sz w:val="20"/>
          <w:szCs w:val="20"/>
          <w:lang w:val="es-MX"/>
        </w:rPr>
        <w:t xml:space="preserve"> </w:t>
      </w:r>
      <w:r w:rsidRPr="008D5496">
        <w:rPr>
          <w:rFonts w:ascii="Arial" w:hAnsi="Arial" w:cs="Arial"/>
          <w:sz w:val="20"/>
          <w:szCs w:val="20"/>
          <w:lang w:val="es-MX"/>
        </w:rPr>
        <w:t>todas las normas en las que se incluye (pues la intención del Constituyente es evidenciar</w:t>
      </w:r>
      <w:r w:rsidR="002E1D82" w:rsidRPr="008D5496">
        <w:rPr>
          <w:rFonts w:ascii="Arial" w:hAnsi="Arial" w:cs="Arial"/>
          <w:sz w:val="20"/>
          <w:szCs w:val="20"/>
          <w:lang w:val="es-MX"/>
        </w:rPr>
        <w:t xml:space="preserve"> </w:t>
      </w:r>
      <w:r w:rsidRPr="008D5496">
        <w:rPr>
          <w:rFonts w:ascii="Arial" w:hAnsi="Arial" w:cs="Arial"/>
          <w:sz w:val="20"/>
          <w:szCs w:val="20"/>
          <w:lang w:val="es-MX"/>
        </w:rPr>
        <w:t>la importancia de los géneros en la especificidad normativa), aunque tales disposiciones</w:t>
      </w:r>
      <w:r w:rsidR="002E1D82" w:rsidRPr="008D5496">
        <w:rPr>
          <w:rFonts w:ascii="Arial" w:hAnsi="Arial" w:cs="Arial"/>
          <w:sz w:val="20"/>
          <w:szCs w:val="20"/>
          <w:lang w:val="es-MX"/>
        </w:rPr>
        <w:t xml:space="preserve"> </w:t>
      </w:r>
      <w:r w:rsidRPr="008D5496">
        <w:rPr>
          <w:rFonts w:ascii="Arial" w:hAnsi="Arial" w:cs="Arial"/>
          <w:sz w:val="20"/>
          <w:szCs w:val="20"/>
          <w:lang w:val="es-MX"/>
        </w:rPr>
        <w:t>regulen aspectos diferenciados como puede ser a las coaliciones, a las condiciones de</w:t>
      </w:r>
      <w:r w:rsidR="002E1D82" w:rsidRPr="008D5496">
        <w:rPr>
          <w:rFonts w:ascii="Arial" w:hAnsi="Arial" w:cs="Arial"/>
          <w:sz w:val="20"/>
          <w:szCs w:val="20"/>
          <w:lang w:val="es-MX"/>
        </w:rPr>
        <w:t xml:space="preserve"> </w:t>
      </w:r>
      <w:r w:rsidRPr="008D5496">
        <w:rPr>
          <w:rFonts w:ascii="Arial" w:hAnsi="Arial" w:cs="Arial"/>
          <w:sz w:val="20"/>
          <w:szCs w:val="20"/>
          <w:lang w:val="es-MX"/>
        </w:rPr>
        <w:t xml:space="preserve">registro de candidaturas, las reglas de asignación de </w:t>
      </w:r>
      <w:r w:rsidRPr="00145505">
        <w:rPr>
          <w:rFonts w:ascii="Arial" w:hAnsi="Arial" w:cs="Arial"/>
          <w:sz w:val="20"/>
          <w:szCs w:val="20"/>
          <w:lang w:val="es-MX"/>
        </w:rPr>
        <w:t>cargos por representación</w:t>
      </w:r>
      <w:r w:rsidR="002E1D82" w:rsidRPr="00145505">
        <w:rPr>
          <w:rFonts w:ascii="Arial" w:hAnsi="Arial" w:cs="Arial"/>
          <w:sz w:val="20"/>
          <w:szCs w:val="20"/>
          <w:lang w:val="es-MX"/>
        </w:rPr>
        <w:t xml:space="preserve"> </w:t>
      </w:r>
      <w:r w:rsidRPr="00145505">
        <w:rPr>
          <w:rFonts w:ascii="Arial" w:hAnsi="Arial" w:cs="Arial"/>
          <w:sz w:val="20"/>
          <w:szCs w:val="20"/>
          <w:lang w:val="es-MX"/>
        </w:rPr>
        <w:t>proporcional, funcionamiento y quórum de asistencia y votación del Consejo General del</w:t>
      </w:r>
      <w:r w:rsidR="002E1D82" w:rsidRPr="00145505">
        <w:rPr>
          <w:rFonts w:ascii="Arial" w:hAnsi="Arial" w:cs="Arial"/>
          <w:sz w:val="20"/>
          <w:szCs w:val="20"/>
          <w:lang w:val="es-MX"/>
        </w:rPr>
        <w:t xml:space="preserve"> </w:t>
      </w:r>
      <w:r w:rsidRPr="00145505">
        <w:rPr>
          <w:rFonts w:ascii="Arial" w:hAnsi="Arial" w:cs="Arial"/>
          <w:sz w:val="20"/>
          <w:szCs w:val="20"/>
          <w:lang w:val="es-MX"/>
        </w:rPr>
        <w:t>Instituto Electoral y de los consejos distritales o municipales, designación del Secretariado</w:t>
      </w:r>
      <w:r w:rsidR="002E1D82" w:rsidRPr="00145505">
        <w:rPr>
          <w:rFonts w:ascii="Arial" w:hAnsi="Arial" w:cs="Arial"/>
          <w:sz w:val="20"/>
          <w:szCs w:val="20"/>
          <w:lang w:val="es-MX"/>
        </w:rPr>
        <w:t xml:space="preserve"> </w:t>
      </w:r>
      <w:r w:rsidRPr="00145505">
        <w:rPr>
          <w:rFonts w:ascii="Arial" w:hAnsi="Arial" w:cs="Arial"/>
          <w:sz w:val="20"/>
          <w:szCs w:val="20"/>
          <w:lang w:val="es-MX"/>
        </w:rPr>
        <w:t>Ejecutivo y de los titulares de las direcciones ejecutivas, etcétera</w:t>
      </w:r>
      <w:r w:rsidR="002E1D82" w:rsidRPr="00145505">
        <w:rPr>
          <w:rFonts w:ascii="Arial" w:hAnsi="Arial" w:cs="Arial"/>
          <w:sz w:val="20"/>
          <w:szCs w:val="20"/>
          <w:lang w:val="es-MX"/>
        </w:rPr>
        <w:t>”.</w:t>
      </w:r>
    </w:p>
  </w:footnote>
  <w:footnote w:id="33">
    <w:p w14:paraId="08F70435" w14:textId="77777777" w:rsidR="008D5496" w:rsidRPr="00145505" w:rsidRDefault="008D5496" w:rsidP="008D5496">
      <w:pPr>
        <w:pStyle w:val="Textonotapie"/>
        <w:jc w:val="both"/>
        <w:rPr>
          <w:rFonts w:ascii="Arial" w:hAnsi="Arial" w:cs="Arial"/>
          <w:lang w:val="es-MX"/>
        </w:rPr>
      </w:pPr>
      <w:r w:rsidRPr="00145505">
        <w:rPr>
          <w:rStyle w:val="Refdenotaalpie"/>
        </w:rPr>
        <w:footnoteRef/>
      </w:r>
      <w:r w:rsidRPr="00145505">
        <w:t xml:space="preserve"> </w:t>
      </w:r>
      <w:r w:rsidRPr="00145505">
        <w:rPr>
          <w:rFonts w:ascii="Arial" w:hAnsi="Arial" w:cs="Arial"/>
          <w:b/>
          <w:lang w:val="es-MX"/>
        </w:rPr>
        <w:t>SEGUNDO</w:t>
      </w:r>
      <w:r w:rsidRPr="00145505">
        <w:rPr>
          <w:rFonts w:ascii="Arial" w:hAnsi="Arial" w:cs="Arial"/>
          <w:lang w:val="es-MX"/>
        </w:rPr>
        <w:t>.- Los síndicos de hacienda y demás regidores electos por los principios de mayoría relativa y de representación proporcional, de los Ayuntamientos que resultaron electos del primero de julio del año 2018 para el trienio 2018-2021, concluirán su cargo conforme al periodo establecido, es decir, el 4 de octubre de 2021.</w:t>
      </w:r>
    </w:p>
    <w:p w14:paraId="076915F6" w14:textId="77777777" w:rsidR="008D5496" w:rsidRPr="00145505" w:rsidRDefault="008D5496" w:rsidP="008D5496">
      <w:pPr>
        <w:pStyle w:val="Textonotapie"/>
        <w:jc w:val="both"/>
        <w:rPr>
          <w:rFonts w:ascii="Arial" w:hAnsi="Arial" w:cs="Arial"/>
          <w:lang w:val="es-MX"/>
        </w:rPr>
      </w:pPr>
      <w:r w:rsidRPr="00145505">
        <w:rPr>
          <w:rFonts w:ascii="Arial" w:hAnsi="Arial" w:cs="Arial"/>
          <w:b/>
          <w:lang w:val="es-MX"/>
        </w:rPr>
        <w:t>TERCERO</w:t>
      </w:r>
      <w:r w:rsidRPr="00145505">
        <w:rPr>
          <w:rFonts w:ascii="Arial" w:hAnsi="Arial" w:cs="Arial"/>
          <w:lang w:val="es-MX"/>
        </w:rPr>
        <w:t>.- Para los efectos del proceso electoral 2021-2024, las planillas de regidores se ajustarán a lo establecido en el presente Decreto.</w:t>
      </w:r>
    </w:p>
  </w:footnote>
  <w:footnote w:id="34">
    <w:p w14:paraId="657C3463" w14:textId="77777777" w:rsidR="00B40588" w:rsidRPr="00145505" w:rsidRDefault="008D5496" w:rsidP="008D5496">
      <w:pPr>
        <w:pStyle w:val="Textonotapie"/>
        <w:jc w:val="both"/>
        <w:rPr>
          <w:rFonts w:ascii="Arial" w:hAnsi="Arial" w:cs="Arial"/>
        </w:rPr>
      </w:pPr>
      <w:r w:rsidRPr="00145505">
        <w:rPr>
          <w:rStyle w:val="Refdenotaalpie"/>
        </w:rPr>
        <w:footnoteRef/>
      </w:r>
      <w:r w:rsidRPr="00145505">
        <w:t xml:space="preserve"> </w:t>
      </w:r>
      <w:r w:rsidR="00B40588" w:rsidRPr="00145505">
        <w:rPr>
          <w:rFonts w:ascii="Arial" w:hAnsi="Arial" w:cs="Arial"/>
        </w:rPr>
        <w:t xml:space="preserve">Al respecto, véase en lo conducente la </w:t>
      </w:r>
      <w:r w:rsidR="00B40588" w:rsidRPr="00145505">
        <w:rPr>
          <w:rFonts w:ascii="Arial" w:hAnsi="Arial" w:cs="Arial"/>
          <w:b/>
        </w:rPr>
        <w:t xml:space="preserve">jurisprudencia </w:t>
      </w:r>
      <w:r w:rsidR="00B40588" w:rsidRPr="00145505">
        <w:rPr>
          <w:rFonts w:ascii="Helvetica" w:hAnsi="Helvetica" w:cs="Helvetica"/>
          <w:b/>
          <w:color w:val="212529"/>
          <w:shd w:val="clear" w:color="auto" w:fill="FFFFFF"/>
        </w:rPr>
        <w:t>P./J</w:t>
      </w:r>
      <w:r w:rsidR="00B40588" w:rsidRPr="00145505">
        <w:rPr>
          <w:rFonts w:ascii="Arial" w:hAnsi="Arial" w:cs="Arial"/>
          <w:b/>
        </w:rPr>
        <w:t>. 85/2007</w:t>
      </w:r>
      <w:r w:rsidR="00B40588" w:rsidRPr="00145505">
        <w:rPr>
          <w:rFonts w:ascii="Arial" w:hAnsi="Arial" w:cs="Arial"/>
        </w:rPr>
        <w:t>, de rubro y texto siguientes: “</w:t>
      </w:r>
      <w:r w:rsidR="00B40588" w:rsidRPr="00145505">
        <w:rPr>
          <w:rFonts w:ascii="Arial" w:hAnsi="Arial" w:cs="Arial"/>
          <w:b/>
        </w:rPr>
        <w:t>ACCIÓN DE INCONSTITUCIONALIDAD. SUPUESTO EN EL QUE SE JUSTIFICA LA DECLARATORIA DE INVALIDEZ Y CONSECUENTE EXPULSIÓN DE TODO EL SISTEMA NORMATIVO IMPUGNADO, Y NO SÓLO DE LAS PORCIONES NORMATIVAS DIRECTAMENTE AFECTADAS DE INCONSTITUCIONALIDAD</w:t>
      </w:r>
      <w:r w:rsidR="00B40588" w:rsidRPr="00145505">
        <w:rPr>
          <w:rFonts w:ascii="Arial" w:hAnsi="Arial" w:cs="Arial"/>
        </w:rPr>
        <w:t>. Si bien es cierto que el principio federal de división de poderes y de certeza jurídica fundamentan que la regla general en la determinación de los efectos de las sentencias estimatorias consista en expulsar únicamente las porciones normativas que el Tribunal determina inconstitucionales a fin de afectar lo menos posible el cuerpo normativo cuestionado; sin embargo, existen ocasiones en que se justifica establecer una declaratoria de inconstitucionalidad de mayor amplitud, lo que puede suceder en el supuesto de que las normas impugnadas conformen un sistema normativo integral, en el que cada parte encuentra una unión lógica indisoluble con el conjunto, puesto que, en tal caso, es posible que la expulsión de una sola de las porciones relevantes del sistema termine por desconfigurarlo de manera terminante o de rediseñarlo, creándose uno nuevo por propia autoridad jurisdiccional, lo que implicaría una mayor intervención del Tribunal en la lógica del ordenamiento jurídico controvertido, generando el riesgo de intersección de las facultades del Tribunal Constitucional con las que corresponden exclusivamente a otros poderes públicos”. Publicado en el Semanario Judicial de la Federación y su Gaceta, tomo XXVI, diciembre de 2007, página 849.</w:t>
      </w:r>
    </w:p>
  </w:footnote>
  <w:footnote w:id="35">
    <w:p w14:paraId="68F2B8BE" w14:textId="77777777" w:rsidR="005C316D" w:rsidRPr="008D5496" w:rsidRDefault="005C316D" w:rsidP="00031D0B">
      <w:pPr>
        <w:pStyle w:val="Textonotapie"/>
        <w:jc w:val="both"/>
        <w:rPr>
          <w:rFonts w:ascii="Arial" w:hAnsi="Arial" w:cs="Arial"/>
        </w:rPr>
      </w:pPr>
      <w:r>
        <w:rPr>
          <w:rStyle w:val="Refdenotaalpie"/>
        </w:rPr>
        <w:footnoteRef/>
      </w:r>
      <w:r>
        <w:t xml:space="preserve"> </w:t>
      </w:r>
      <w:r w:rsidRPr="008D5496">
        <w:rPr>
          <w:rFonts w:ascii="Arial" w:hAnsi="Arial" w:cs="Arial"/>
        </w:rPr>
        <w:t>Resuelta el 28 de septiembre de 2020. Se aprobó por mayoría de siete votos de los señores Ministros Gutiérrez Ortiz Mena, Esquivel Mossa, Franco González Salas, Pardo Rebolledo separándose del criterio del cambio normativo, Ríos Farjat, Pérez Dayán con precisiones y Presidente Zaldívar Lelo de Larrea, respecto del apartado V, relativo a las causas de improcedencia y sobreseimiento, consistente en sobreseer respecto de los artículos 117, numeral 2, fracciones XX y XXIII, 119, numeral 1, fracciones VI y XI, 127, numerales 1 y 4, 130, numeral 1, fracciones III, VI y VII, y 131, numeral 1, fracciones II, VI, VIII, IX, X y XI, de la Ley Electoral y de Partidos Políticos del Estado de Tabasco, reformados y adicionados mediante el Decreto 202, publicado en el periódico oficial de dicha entidad federativa el veintiséis de junio de dos mil veinte. Los señores Ministros González Alcántara Carrancá, Aguilar Morales, Piña Hernández y Laynez Potisek votaron en contra.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FE8C" w14:textId="77777777" w:rsidR="005C316D" w:rsidRPr="008916CE" w:rsidRDefault="005C316D" w:rsidP="008916CE">
    <w:pPr>
      <w:pStyle w:val="Encabezado"/>
      <w:jc w:val="right"/>
      <w:rPr>
        <w:rFonts w:ascii="Arial" w:hAnsi="Arial" w:cs="Arial"/>
        <w:b/>
        <w:sz w:val="26"/>
        <w:szCs w:val="26"/>
      </w:rPr>
    </w:pPr>
    <w:r w:rsidRPr="008916CE">
      <w:rPr>
        <w:rFonts w:ascii="Arial" w:hAnsi="Arial" w:cs="Arial"/>
        <w:b/>
        <w:sz w:val="26"/>
        <w:szCs w:val="26"/>
      </w:rPr>
      <w:t>ACCIÓN DE INCONSTITUCIONALIDAD 76/2019</w:t>
    </w:r>
  </w:p>
  <w:p w14:paraId="2D3B0FC3" w14:textId="77777777" w:rsidR="005C316D" w:rsidRPr="008916CE" w:rsidRDefault="005C316D" w:rsidP="008916CE">
    <w:pPr>
      <w:pStyle w:val="Encabezado"/>
      <w:jc w:val="right"/>
      <w:rPr>
        <w:rFonts w:ascii="Arial" w:hAnsi="Arial" w:cs="Arial"/>
        <w:b/>
      </w:rPr>
    </w:pPr>
    <w:r w:rsidRPr="008916CE">
      <w:rPr>
        <w:rFonts w:ascii="Arial" w:hAnsi="Arial" w:cs="Arial"/>
        <w:b/>
        <w:sz w:val="26"/>
        <w:szCs w:val="26"/>
      </w:rPr>
      <w:t>Y SU ACUMULADA 77/2019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0F61" w14:textId="77777777" w:rsidR="005C316D" w:rsidRPr="00220F7D" w:rsidRDefault="005C316D" w:rsidP="00220F7D">
    <w:pPr>
      <w:pStyle w:val="Encabezado"/>
      <w:jc w:val="both"/>
      <w:rPr>
        <w:rFonts w:ascii="Arial" w:hAnsi="Arial" w:cs="Arial"/>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2B464D"/>
    <w:multiLevelType w:val="hybridMultilevel"/>
    <w:tmpl w:val="6F3E22B0"/>
    <w:lvl w:ilvl="0" w:tplc="2954C4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E57ADF"/>
    <w:multiLevelType w:val="hybridMultilevel"/>
    <w:tmpl w:val="BE485E1A"/>
    <w:lvl w:ilvl="0" w:tplc="DF58C85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401B7"/>
    <w:multiLevelType w:val="hybridMultilevel"/>
    <w:tmpl w:val="4962B5B6"/>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B838F412">
      <w:start w:val="1"/>
      <w:numFmt w:val="lowerLetter"/>
      <w:lvlText w:val="%3)"/>
      <w:lvlJc w:val="left"/>
      <w:pPr>
        <w:ind w:left="2340" w:hanging="36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B25FD9"/>
    <w:multiLevelType w:val="hybridMultilevel"/>
    <w:tmpl w:val="E5E642C0"/>
    <w:lvl w:ilvl="0" w:tplc="3E965ED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AA392C"/>
    <w:multiLevelType w:val="hybridMultilevel"/>
    <w:tmpl w:val="2A58CDA6"/>
    <w:lvl w:ilvl="0" w:tplc="B838F412">
      <w:start w:val="1"/>
      <w:numFmt w:val="lowerLetter"/>
      <w:lvlText w:val="%1)"/>
      <w:lvlJc w:val="left"/>
      <w:pPr>
        <w:ind w:left="23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596FFE"/>
    <w:multiLevelType w:val="hybridMultilevel"/>
    <w:tmpl w:val="73A0344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317755A5"/>
    <w:multiLevelType w:val="hybridMultilevel"/>
    <w:tmpl w:val="122C71DA"/>
    <w:lvl w:ilvl="0" w:tplc="130C1F7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011307"/>
    <w:multiLevelType w:val="hybridMultilevel"/>
    <w:tmpl w:val="122C71DA"/>
    <w:lvl w:ilvl="0" w:tplc="130C1F7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B77724"/>
    <w:multiLevelType w:val="hybridMultilevel"/>
    <w:tmpl w:val="14CA0AD2"/>
    <w:lvl w:ilvl="0" w:tplc="6DD62800">
      <w:start w:val="1"/>
      <w:numFmt w:val="decimal"/>
      <w:lvlText w:val="%1."/>
      <w:lvlJc w:val="left"/>
      <w:pPr>
        <w:ind w:left="1496" w:hanging="360"/>
      </w:pPr>
      <w:rPr>
        <w:b/>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0" w15:restartNumberingAfterBreak="0">
    <w:nsid w:val="3D3441CC"/>
    <w:multiLevelType w:val="hybridMultilevel"/>
    <w:tmpl w:val="11764BD0"/>
    <w:lvl w:ilvl="0" w:tplc="F418F68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E458D9"/>
    <w:multiLevelType w:val="hybridMultilevel"/>
    <w:tmpl w:val="2EE20B1E"/>
    <w:lvl w:ilvl="0" w:tplc="D234ABE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4B0954"/>
    <w:multiLevelType w:val="hybridMultilevel"/>
    <w:tmpl w:val="E5E642C0"/>
    <w:lvl w:ilvl="0" w:tplc="3E965ED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7D49DB"/>
    <w:multiLevelType w:val="hybridMultilevel"/>
    <w:tmpl w:val="80DE60B2"/>
    <w:lvl w:ilvl="0" w:tplc="D9D8BF3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E935D0"/>
    <w:multiLevelType w:val="hybridMultilevel"/>
    <w:tmpl w:val="924A8940"/>
    <w:lvl w:ilvl="0" w:tplc="334672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7F25C0"/>
    <w:multiLevelType w:val="hybridMultilevel"/>
    <w:tmpl w:val="3564885C"/>
    <w:lvl w:ilvl="0" w:tplc="C68A17F6">
      <w:start w:val="1"/>
      <w:numFmt w:val="decimal"/>
      <w:lvlText w:val="%1."/>
      <w:lvlJc w:val="left"/>
      <w:pPr>
        <w:ind w:left="360" w:hanging="360"/>
      </w:pPr>
      <w:rPr>
        <w:b w:val="0"/>
        <w:i w:val="0"/>
        <w:lang w:val="es-E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
  </w:num>
  <w:num w:numId="3">
    <w:abstractNumId w:val="0"/>
  </w:num>
  <w:num w:numId="4">
    <w:abstractNumId w:val="2"/>
  </w:num>
  <w:num w:numId="5">
    <w:abstractNumId w:val="13"/>
  </w:num>
  <w:num w:numId="6">
    <w:abstractNumId w:val="8"/>
  </w:num>
  <w:num w:numId="7">
    <w:abstractNumId w:val="12"/>
  </w:num>
  <w:num w:numId="8">
    <w:abstractNumId w:val="3"/>
  </w:num>
  <w:num w:numId="9">
    <w:abstractNumId w:val="6"/>
  </w:num>
  <w:num w:numId="10">
    <w:abstractNumId w:val="11"/>
  </w:num>
  <w:num w:numId="11">
    <w:abstractNumId w:val="10"/>
  </w:num>
  <w:num w:numId="12">
    <w:abstractNumId w:val="14"/>
  </w:num>
  <w:num w:numId="13">
    <w:abstractNumId w:val="5"/>
  </w:num>
  <w:num w:numId="14">
    <w:abstractNumId w:val="15"/>
  </w:num>
  <w:num w:numId="15">
    <w:abstractNumId w:val="4"/>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1F1"/>
    <w:rsid w:val="00000243"/>
    <w:rsid w:val="000008DB"/>
    <w:rsid w:val="00000CF0"/>
    <w:rsid w:val="00000DEE"/>
    <w:rsid w:val="00000F7F"/>
    <w:rsid w:val="000010D3"/>
    <w:rsid w:val="000011A3"/>
    <w:rsid w:val="000014F6"/>
    <w:rsid w:val="00001593"/>
    <w:rsid w:val="0000179F"/>
    <w:rsid w:val="000018F5"/>
    <w:rsid w:val="0000191B"/>
    <w:rsid w:val="00001BFD"/>
    <w:rsid w:val="00001E15"/>
    <w:rsid w:val="00001F89"/>
    <w:rsid w:val="00002B4D"/>
    <w:rsid w:val="00002B60"/>
    <w:rsid w:val="00002D99"/>
    <w:rsid w:val="00002F5E"/>
    <w:rsid w:val="00003495"/>
    <w:rsid w:val="000038DD"/>
    <w:rsid w:val="00003B69"/>
    <w:rsid w:val="00003C4F"/>
    <w:rsid w:val="00003D50"/>
    <w:rsid w:val="00003FBC"/>
    <w:rsid w:val="000042F6"/>
    <w:rsid w:val="000043D5"/>
    <w:rsid w:val="000046AF"/>
    <w:rsid w:val="00004736"/>
    <w:rsid w:val="000048C2"/>
    <w:rsid w:val="000048F0"/>
    <w:rsid w:val="0000518D"/>
    <w:rsid w:val="000054F9"/>
    <w:rsid w:val="0000576B"/>
    <w:rsid w:val="00006244"/>
    <w:rsid w:val="000063CE"/>
    <w:rsid w:val="000070A5"/>
    <w:rsid w:val="000071C9"/>
    <w:rsid w:val="0000736E"/>
    <w:rsid w:val="00007CD9"/>
    <w:rsid w:val="00007DDB"/>
    <w:rsid w:val="00007FDB"/>
    <w:rsid w:val="000100E4"/>
    <w:rsid w:val="00010103"/>
    <w:rsid w:val="0001079A"/>
    <w:rsid w:val="000107CD"/>
    <w:rsid w:val="000108C6"/>
    <w:rsid w:val="00010DFC"/>
    <w:rsid w:val="00010E2C"/>
    <w:rsid w:val="00010EC4"/>
    <w:rsid w:val="0001128C"/>
    <w:rsid w:val="000114D5"/>
    <w:rsid w:val="0001151A"/>
    <w:rsid w:val="000117A6"/>
    <w:rsid w:val="00011AC9"/>
    <w:rsid w:val="00011FED"/>
    <w:rsid w:val="000120D4"/>
    <w:rsid w:val="000123AD"/>
    <w:rsid w:val="0001243B"/>
    <w:rsid w:val="000124F7"/>
    <w:rsid w:val="0001277E"/>
    <w:rsid w:val="00012B60"/>
    <w:rsid w:val="000137BA"/>
    <w:rsid w:val="000139FD"/>
    <w:rsid w:val="00013A61"/>
    <w:rsid w:val="00013CB7"/>
    <w:rsid w:val="00014538"/>
    <w:rsid w:val="00014601"/>
    <w:rsid w:val="00014D5D"/>
    <w:rsid w:val="00015117"/>
    <w:rsid w:val="00015991"/>
    <w:rsid w:val="00015BD4"/>
    <w:rsid w:val="00015CA6"/>
    <w:rsid w:val="00015E6C"/>
    <w:rsid w:val="00015E7C"/>
    <w:rsid w:val="00015FBC"/>
    <w:rsid w:val="0001608B"/>
    <w:rsid w:val="0001634C"/>
    <w:rsid w:val="0001652D"/>
    <w:rsid w:val="0001680C"/>
    <w:rsid w:val="00016A9D"/>
    <w:rsid w:val="00016AC6"/>
    <w:rsid w:val="00016D68"/>
    <w:rsid w:val="00017146"/>
    <w:rsid w:val="00017294"/>
    <w:rsid w:val="00017345"/>
    <w:rsid w:val="0001760D"/>
    <w:rsid w:val="000177DA"/>
    <w:rsid w:val="000179DE"/>
    <w:rsid w:val="0002021A"/>
    <w:rsid w:val="0002054A"/>
    <w:rsid w:val="00020B3C"/>
    <w:rsid w:val="00020CAC"/>
    <w:rsid w:val="00020EB9"/>
    <w:rsid w:val="00021147"/>
    <w:rsid w:val="000211CB"/>
    <w:rsid w:val="000215A4"/>
    <w:rsid w:val="00021A87"/>
    <w:rsid w:val="00021E17"/>
    <w:rsid w:val="00021EA2"/>
    <w:rsid w:val="00022CFA"/>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90C"/>
    <w:rsid w:val="00025A80"/>
    <w:rsid w:val="00025AB6"/>
    <w:rsid w:val="00025E70"/>
    <w:rsid w:val="0002625E"/>
    <w:rsid w:val="000263AE"/>
    <w:rsid w:val="00026404"/>
    <w:rsid w:val="00026778"/>
    <w:rsid w:val="000268FB"/>
    <w:rsid w:val="00026D44"/>
    <w:rsid w:val="00026D69"/>
    <w:rsid w:val="00026D6D"/>
    <w:rsid w:val="00026EAB"/>
    <w:rsid w:val="0002710D"/>
    <w:rsid w:val="000271BB"/>
    <w:rsid w:val="00027921"/>
    <w:rsid w:val="0002792C"/>
    <w:rsid w:val="00027B28"/>
    <w:rsid w:val="00030052"/>
    <w:rsid w:val="000302CD"/>
    <w:rsid w:val="00030377"/>
    <w:rsid w:val="00030588"/>
    <w:rsid w:val="00030CE9"/>
    <w:rsid w:val="00031061"/>
    <w:rsid w:val="00031869"/>
    <w:rsid w:val="00031AB0"/>
    <w:rsid w:val="00031CD1"/>
    <w:rsid w:val="00031D0B"/>
    <w:rsid w:val="00031F8B"/>
    <w:rsid w:val="00031FCB"/>
    <w:rsid w:val="00032204"/>
    <w:rsid w:val="00032431"/>
    <w:rsid w:val="0003278D"/>
    <w:rsid w:val="0003282A"/>
    <w:rsid w:val="00032F04"/>
    <w:rsid w:val="000331A1"/>
    <w:rsid w:val="0003385B"/>
    <w:rsid w:val="00033AD5"/>
    <w:rsid w:val="00033AFD"/>
    <w:rsid w:val="00033AFF"/>
    <w:rsid w:val="00033CA6"/>
    <w:rsid w:val="00034080"/>
    <w:rsid w:val="00034293"/>
    <w:rsid w:val="00034295"/>
    <w:rsid w:val="000342DD"/>
    <w:rsid w:val="0003443A"/>
    <w:rsid w:val="00034772"/>
    <w:rsid w:val="00034BBC"/>
    <w:rsid w:val="00034E4B"/>
    <w:rsid w:val="0003542A"/>
    <w:rsid w:val="00035700"/>
    <w:rsid w:val="000358EF"/>
    <w:rsid w:val="0003592A"/>
    <w:rsid w:val="00035DFA"/>
    <w:rsid w:val="00035F46"/>
    <w:rsid w:val="00036234"/>
    <w:rsid w:val="00036772"/>
    <w:rsid w:val="00036AD7"/>
    <w:rsid w:val="00036CD3"/>
    <w:rsid w:val="00036DC5"/>
    <w:rsid w:val="00036E96"/>
    <w:rsid w:val="00036F34"/>
    <w:rsid w:val="00036F87"/>
    <w:rsid w:val="000377E7"/>
    <w:rsid w:val="00037977"/>
    <w:rsid w:val="00037F66"/>
    <w:rsid w:val="0004067D"/>
    <w:rsid w:val="00040A2B"/>
    <w:rsid w:val="00040A2D"/>
    <w:rsid w:val="00040A31"/>
    <w:rsid w:val="00040F97"/>
    <w:rsid w:val="000410C6"/>
    <w:rsid w:val="0004121D"/>
    <w:rsid w:val="00041306"/>
    <w:rsid w:val="000418A8"/>
    <w:rsid w:val="00041DC9"/>
    <w:rsid w:val="0004266C"/>
    <w:rsid w:val="00042AEE"/>
    <w:rsid w:val="00043016"/>
    <w:rsid w:val="0004309C"/>
    <w:rsid w:val="00043998"/>
    <w:rsid w:val="00043E30"/>
    <w:rsid w:val="00043EFE"/>
    <w:rsid w:val="00043F56"/>
    <w:rsid w:val="000440EB"/>
    <w:rsid w:val="00044149"/>
    <w:rsid w:val="000445BF"/>
    <w:rsid w:val="00044C2C"/>
    <w:rsid w:val="00044D86"/>
    <w:rsid w:val="00044DD8"/>
    <w:rsid w:val="00044E68"/>
    <w:rsid w:val="0004517D"/>
    <w:rsid w:val="00045200"/>
    <w:rsid w:val="00045692"/>
    <w:rsid w:val="0004604B"/>
    <w:rsid w:val="00046398"/>
    <w:rsid w:val="000466E6"/>
    <w:rsid w:val="00046BDB"/>
    <w:rsid w:val="00046CC5"/>
    <w:rsid w:val="000470C7"/>
    <w:rsid w:val="0004732F"/>
    <w:rsid w:val="000473F2"/>
    <w:rsid w:val="00047469"/>
    <w:rsid w:val="000475B3"/>
    <w:rsid w:val="000477CE"/>
    <w:rsid w:val="00047928"/>
    <w:rsid w:val="00047B0F"/>
    <w:rsid w:val="00047C13"/>
    <w:rsid w:val="00047C35"/>
    <w:rsid w:val="00047CBC"/>
    <w:rsid w:val="00047E64"/>
    <w:rsid w:val="00047E7A"/>
    <w:rsid w:val="00047FA8"/>
    <w:rsid w:val="000501DB"/>
    <w:rsid w:val="0005026E"/>
    <w:rsid w:val="00050352"/>
    <w:rsid w:val="0005068A"/>
    <w:rsid w:val="00050A82"/>
    <w:rsid w:val="00050EAC"/>
    <w:rsid w:val="000511C2"/>
    <w:rsid w:val="000512FD"/>
    <w:rsid w:val="0005154C"/>
    <w:rsid w:val="000515D0"/>
    <w:rsid w:val="0005181E"/>
    <w:rsid w:val="00051A60"/>
    <w:rsid w:val="00051DAB"/>
    <w:rsid w:val="00052140"/>
    <w:rsid w:val="000524E9"/>
    <w:rsid w:val="00052643"/>
    <w:rsid w:val="000526B6"/>
    <w:rsid w:val="00052774"/>
    <w:rsid w:val="00052897"/>
    <w:rsid w:val="000528D6"/>
    <w:rsid w:val="00052DD8"/>
    <w:rsid w:val="00052E94"/>
    <w:rsid w:val="000536F8"/>
    <w:rsid w:val="00053F68"/>
    <w:rsid w:val="00053FD5"/>
    <w:rsid w:val="0005401D"/>
    <w:rsid w:val="0005467E"/>
    <w:rsid w:val="00054847"/>
    <w:rsid w:val="000548D4"/>
    <w:rsid w:val="0005518D"/>
    <w:rsid w:val="00055380"/>
    <w:rsid w:val="000555A0"/>
    <w:rsid w:val="000556C0"/>
    <w:rsid w:val="00055705"/>
    <w:rsid w:val="00055D4E"/>
    <w:rsid w:val="00055ED8"/>
    <w:rsid w:val="00055EF0"/>
    <w:rsid w:val="00056285"/>
    <w:rsid w:val="0005680F"/>
    <w:rsid w:val="00056880"/>
    <w:rsid w:val="00056FE8"/>
    <w:rsid w:val="0005709C"/>
    <w:rsid w:val="00057136"/>
    <w:rsid w:val="000572B1"/>
    <w:rsid w:val="00057549"/>
    <w:rsid w:val="00057605"/>
    <w:rsid w:val="00057959"/>
    <w:rsid w:val="00057C29"/>
    <w:rsid w:val="00057E6A"/>
    <w:rsid w:val="00060299"/>
    <w:rsid w:val="000606D3"/>
    <w:rsid w:val="000609C4"/>
    <w:rsid w:val="00060B8E"/>
    <w:rsid w:val="0006132E"/>
    <w:rsid w:val="0006161F"/>
    <w:rsid w:val="000619A1"/>
    <w:rsid w:val="00061D85"/>
    <w:rsid w:val="000622CB"/>
    <w:rsid w:val="00062627"/>
    <w:rsid w:val="0006267B"/>
    <w:rsid w:val="00062703"/>
    <w:rsid w:val="000627C7"/>
    <w:rsid w:val="000628CD"/>
    <w:rsid w:val="00062987"/>
    <w:rsid w:val="00062EA9"/>
    <w:rsid w:val="000633C0"/>
    <w:rsid w:val="00063606"/>
    <w:rsid w:val="00063672"/>
    <w:rsid w:val="000642BC"/>
    <w:rsid w:val="0006435F"/>
    <w:rsid w:val="00064919"/>
    <w:rsid w:val="0006491A"/>
    <w:rsid w:val="00064A4F"/>
    <w:rsid w:val="00064C2B"/>
    <w:rsid w:val="00065699"/>
    <w:rsid w:val="00065837"/>
    <w:rsid w:val="00065848"/>
    <w:rsid w:val="000658DF"/>
    <w:rsid w:val="00065914"/>
    <w:rsid w:val="00065B0F"/>
    <w:rsid w:val="000662A1"/>
    <w:rsid w:val="0006651A"/>
    <w:rsid w:val="0006684E"/>
    <w:rsid w:val="00066B9B"/>
    <w:rsid w:val="00066BD5"/>
    <w:rsid w:val="00066C91"/>
    <w:rsid w:val="00066E1F"/>
    <w:rsid w:val="00067050"/>
    <w:rsid w:val="000671B5"/>
    <w:rsid w:val="00067649"/>
    <w:rsid w:val="0006771C"/>
    <w:rsid w:val="00067807"/>
    <w:rsid w:val="00067AE9"/>
    <w:rsid w:val="00067B0B"/>
    <w:rsid w:val="00067CA6"/>
    <w:rsid w:val="000700FE"/>
    <w:rsid w:val="0007049C"/>
    <w:rsid w:val="000707DF"/>
    <w:rsid w:val="00070BD1"/>
    <w:rsid w:val="00070C8D"/>
    <w:rsid w:val="00070CAC"/>
    <w:rsid w:val="00071518"/>
    <w:rsid w:val="000717D1"/>
    <w:rsid w:val="00072007"/>
    <w:rsid w:val="0007228F"/>
    <w:rsid w:val="00072347"/>
    <w:rsid w:val="00072918"/>
    <w:rsid w:val="00072999"/>
    <w:rsid w:val="000736B5"/>
    <w:rsid w:val="00073728"/>
    <w:rsid w:val="00073CC3"/>
    <w:rsid w:val="000741E8"/>
    <w:rsid w:val="000743A4"/>
    <w:rsid w:val="00074463"/>
    <w:rsid w:val="00074538"/>
    <w:rsid w:val="0007467B"/>
    <w:rsid w:val="00074C32"/>
    <w:rsid w:val="0007539A"/>
    <w:rsid w:val="000753A4"/>
    <w:rsid w:val="00075588"/>
    <w:rsid w:val="000757BA"/>
    <w:rsid w:val="00075F3F"/>
    <w:rsid w:val="00075FA5"/>
    <w:rsid w:val="00076083"/>
    <w:rsid w:val="000762A3"/>
    <w:rsid w:val="00076364"/>
    <w:rsid w:val="00076448"/>
    <w:rsid w:val="00076801"/>
    <w:rsid w:val="00076C34"/>
    <w:rsid w:val="00076C85"/>
    <w:rsid w:val="0007737F"/>
    <w:rsid w:val="0007775C"/>
    <w:rsid w:val="00077965"/>
    <w:rsid w:val="00077B3E"/>
    <w:rsid w:val="00077C53"/>
    <w:rsid w:val="00080142"/>
    <w:rsid w:val="00080166"/>
    <w:rsid w:val="000801E4"/>
    <w:rsid w:val="000803F7"/>
    <w:rsid w:val="00081002"/>
    <w:rsid w:val="000811D1"/>
    <w:rsid w:val="000811E3"/>
    <w:rsid w:val="00081231"/>
    <w:rsid w:val="00081236"/>
    <w:rsid w:val="0008128E"/>
    <w:rsid w:val="0008181D"/>
    <w:rsid w:val="000818EF"/>
    <w:rsid w:val="000819F8"/>
    <w:rsid w:val="0008228E"/>
    <w:rsid w:val="0008260C"/>
    <w:rsid w:val="000829C9"/>
    <w:rsid w:val="00082DAA"/>
    <w:rsid w:val="00082DC9"/>
    <w:rsid w:val="00083146"/>
    <w:rsid w:val="00083568"/>
    <w:rsid w:val="00084171"/>
    <w:rsid w:val="000846EB"/>
    <w:rsid w:val="00084807"/>
    <w:rsid w:val="000848C0"/>
    <w:rsid w:val="00084ADD"/>
    <w:rsid w:val="00084AE5"/>
    <w:rsid w:val="00084B95"/>
    <w:rsid w:val="00084C6D"/>
    <w:rsid w:val="00084C8E"/>
    <w:rsid w:val="00084D50"/>
    <w:rsid w:val="00084EAA"/>
    <w:rsid w:val="00084F84"/>
    <w:rsid w:val="000850EA"/>
    <w:rsid w:val="000851CF"/>
    <w:rsid w:val="00085621"/>
    <w:rsid w:val="00085829"/>
    <w:rsid w:val="00085870"/>
    <w:rsid w:val="00085B4E"/>
    <w:rsid w:val="00085B54"/>
    <w:rsid w:val="00085BA9"/>
    <w:rsid w:val="00085C45"/>
    <w:rsid w:val="0008639D"/>
    <w:rsid w:val="000863DE"/>
    <w:rsid w:val="00086821"/>
    <w:rsid w:val="00086A54"/>
    <w:rsid w:val="00086B31"/>
    <w:rsid w:val="00086F3C"/>
    <w:rsid w:val="0008714F"/>
    <w:rsid w:val="000872F5"/>
    <w:rsid w:val="00087805"/>
    <w:rsid w:val="0008785C"/>
    <w:rsid w:val="00087906"/>
    <w:rsid w:val="00087A9B"/>
    <w:rsid w:val="00087BD4"/>
    <w:rsid w:val="00087C15"/>
    <w:rsid w:val="00087FEC"/>
    <w:rsid w:val="00090295"/>
    <w:rsid w:val="00090720"/>
    <w:rsid w:val="0009100C"/>
    <w:rsid w:val="000911D3"/>
    <w:rsid w:val="0009193C"/>
    <w:rsid w:val="00091983"/>
    <w:rsid w:val="0009198C"/>
    <w:rsid w:val="00092946"/>
    <w:rsid w:val="00092CB3"/>
    <w:rsid w:val="00092F10"/>
    <w:rsid w:val="000932F3"/>
    <w:rsid w:val="000939F7"/>
    <w:rsid w:val="00093BE0"/>
    <w:rsid w:val="00093EA4"/>
    <w:rsid w:val="00094510"/>
    <w:rsid w:val="00094905"/>
    <w:rsid w:val="00094BC5"/>
    <w:rsid w:val="00094DE6"/>
    <w:rsid w:val="00094F19"/>
    <w:rsid w:val="00094F79"/>
    <w:rsid w:val="00095631"/>
    <w:rsid w:val="0009586F"/>
    <w:rsid w:val="00095D14"/>
    <w:rsid w:val="00095FDA"/>
    <w:rsid w:val="00096034"/>
    <w:rsid w:val="000969B8"/>
    <w:rsid w:val="000969BF"/>
    <w:rsid w:val="00096C28"/>
    <w:rsid w:val="00096E8E"/>
    <w:rsid w:val="00096EE9"/>
    <w:rsid w:val="000971F2"/>
    <w:rsid w:val="00097326"/>
    <w:rsid w:val="00097333"/>
    <w:rsid w:val="00097CAE"/>
    <w:rsid w:val="00097D5D"/>
    <w:rsid w:val="000A04F8"/>
    <w:rsid w:val="000A0A92"/>
    <w:rsid w:val="000A0C2A"/>
    <w:rsid w:val="000A0DFB"/>
    <w:rsid w:val="000A0F61"/>
    <w:rsid w:val="000A119D"/>
    <w:rsid w:val="000A11B8"/>
    <w:rsid w:val="000A128A"/>
    <w:rsid w:val="000A1304"/>
    <w:rsid w:val="000A1402"/>
    <w:rsid w:val="000A1550"/>
    <w:rsid w:val="000A181A"/>
    <w:rsid w:val="000A1956"/>
    <w:rsid w:val="000A1B60"/>
    <w:rsid w:val="000A1BF9"/>
    <w:rsid w:val="000A2965"/>
    <w:rsid w:val="000A2A7B"/>
    <w:rsid w:val="000A2ECE"/>
    <w:rsid w:val="000A31E0"/>
    <w:rsid w:val="000A322B"/>
    <w:rsid w:val="000A3429"/>
    <w:rsid w:val="000A34B3"/>
    <w:rsid w:val="000A392B"/>
    <w:rsid w:val="000A3A77"/>
    <w:rsid w:val="000A3E9A"/>
    <w:rsid w:val="000A4600"/>
    <w:rsid w:val="000A4955"/>
    <w:rsid w:val="000A49AA"/>
    <w:rsid w:val="000A4A72"/>
    <w:rsid w:val="000A4C01"/>
    <w:rsid w:val="000A4E35"/>
    <w:rsid w:val="000A4EDB"/>
    <w:rsid w:val="000A4EFF"/>
    <w:rsid w:val="000A5176"/>
    <w:rsid w:val="000A5287"/>
    <w:rsid w:val="000A586B"/>
    <w:rsid w:val="000A5F9C"/>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A7FD0"/>
    <w:rsid w:val="000B0015"/>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44E"/>
    <w:rsid w:val="000B2602"/>
    <w:rsid w:val="000B2687"/>
    <w:rsid w:val="000B29EA"/>
    <w:rsid w:val="000B2D77"/>
    <w:rsid w:val="000B3169"/>
    <w:rsid w:val="000B344C"/>
    <w:rsid w:val="000B357C"/>
    <w:rsid w:val="000B401C"/>
    <w:rsid w:val="000B423A"/>
    <w:rsid w:val="000B4496"/>
    <w:rsid w:val="000B458F"/>
    <w:rsid w:val="000B4E60"/>
    <w:rsid w:val="000B4F59"/>
    <w:rsid w:val="000B51AD"/>
    <w:rsid w:val="000B55A8"/>
    <w:rsid w:val="000B5610"/>
    <w:rsid w:val="000B5992"/>
    <w:rsid w:val="000B5A07"/>
    <w:rsid w:val="000B5B69"/>
    <w:rsid w:val="000B5E93"/>
    <w:rsid w:val="000B5F94"/>
    <w:rsid w:val="000B60B5"/>
    <w:rsid w:val="000B63B4"/>
    <w:rsid w:val="000B64ED"/>
    <w:rsid w:val="000B6521"/>
    <w:rsid w:val="000B661D"/>
    <w:rsid w:val="000B74A8"/>
    <w:rsid w:val="000B75CC"/>
    <w:rsid w:val="000B75CE"/>
    <w:rsid w:val="000B7F9B"/>
    <w:rsid w:val="000B7FC9"/>
    <w:rsid w:val="000C0102"/>
    <w:rsid w:val="000C02C0"/>
    <w:rsid w:val="000C0804"/>
    <w:rsid w:val="000C0897"/>
    <w:rsid w:val="000C0B06"/>
    <w:rsid w:val="000C0B87"/>
    <w:rsid w:val="000C0E7F"/>
    <w:rsid w:val="000C17D0"/>
    <w:rsid w:val="000C19C1"/>
    <w:rsid w:val="000C1F1C"/>
    <w:rsid w:val="000C1F95"/>
    <w:rsid w:val="000C21D1"/>
    <w:rsid w:val="000C2402"/>
    <w:rsid w:val="000C24AF"/>
    <w:rsid w:val="000C2870"/>
    <w:rsid w:val="000C2D02"/>
    <w:rsid w:val="000C3100"/>
    <w:rsid w:val="000C333F"/>
    <w:rsid w:val="000C35C8"/>
    <w:rsid w:val="000C36C6"/>
    <w:rsid w:val="000C3761"/>
    <w:rsid w:val="000C3AC3"/>
    <w:rsid w:val="000C3D4A"/>
    <w:rsid w:val="000C3FDC"/>
    <w:rsid w:val="000C448A"/>
    <w:rsid w:val="000C4493"/>
    <w:rsid w:val="000C47A3"/>
    <w:rsid w:val="000C47EE"/>
    <w:rsid w:val="000C48F8"/>
    <w:rsid w:val="000C49E4"/>
    <w:rsid w:val="000C4BAA"/>
    <w:rsid w:val="000C4DAC"/>
    <w:rsid w:val="000C5228"/>
    <w:rsid w:val="000C5421"/>
    <w:rsid w:val="000C56A9"/>
    <w:rsid w:val="000C5842"/>
    <w:rsid w:val="000C5B2A"/>
    <w:rsid w:val="000C5C45"/>
    <w:rsid w:val="000C5E0C"/>
    <w:rsid w:val="000C64B5"/>
    <w:rsid w:val="000C65CB"/>
    <w:rsid w:val="000C6801"/>
    <w:rsid w:val="000C7035"/>
    <w:rsid w:val="000C7775"/>
    <w:rsid w:val="000C78A1"/>
    <w:rsid w:val="000C78C8"/>
    <w:rsid w:val="000C7A45"/>
    <w:rsid w:val="000C7C60"/>
    <w:rsid w:val="000C7D4D"/>
    <w:rsid w:val="000C7ED6"/>
    <w:rsid w:val="000C7EE9"/>
    <w:rsid w:val="000C7F8B"/>
    <w:rsid w:val="000D0112"/>
    <w:rsid w:val="000D0121"/>
    <w:rsid w:val="000D04FF"/>
    <w:rsid w:val="000D0A23"/>
    <w:rsid w:val="000D0F64"/>
    <w:rsid w:val="000D130E"/>
    <w:rsid w:val="000D1642"/>
    <w:rsid w:val="000D1854"/>
    <w:rsid w:val="000D191A"/>
    <w:rsid w:val="000D1DF7"/>
    <w:rsid w:val="000D1F52"/>
    <w:rsid w:val="000D2B51"/>
    <w:rsid w:val="000D2C76"/>
    <w:rsid w:val="000D2CCB"/>
    <w:rsid w:val="000D2E2A"/>
    <w:rsid w:val="000D2F19"/>
    <w:rsid w:val="000D30C0"/>
    <w:rsid w:val="000D33E9"/>
    <w:rsid w:val="000D3424"/>
    <w:rsid w:val="000D376E"/>
    <w:rsid w:val="000D37F9"/>
    <w:rsid w:val="000D384E"/>
    <w:rsid w:val="000D38CF"/>
    <w:rsid w:val="000D3B2E"/>
    <w:rsid w:val="000D3C92"/>
    <w:rsid w:val="000D3E45"/>
    <w:rsid w:val="000D3EFB"/>
    <w:rsid w:val="000D444B"/>
    <w:rsid w:val="000D4AE9"/>
    <w:rsid w:val="000D4B52"/>
    <w:rsid w:val="000D4E80"/>
    <w:rsid w:val="000D4EBE"/>
    <w:rsid w:val="000D531B"/>
    <w:rsid w:val="000D59DF"/>
    <w:rsid w:val="000D5A5E"/>
    <w:rsid w:val="000D5C6C"/>
    <w:rsid w:val="000D601E"/>
    <w:rsid w:val="000D6529"/>
    <w:rsid w:val="000D6647"/>
    <w:rsid w:val="000D6904"/>
    <w:rsid w:val="000D69CC"/>
    <w:rsid w:val="000D69FF"/>
    <w:rsid w:val="000D6C7F"/>
    <w:rsid w:val="000D7BF4"/>
    <w:rsid w:val="000D7E6E"/>
    <w:rsid w:val="000E0006"/>
    <w:rsid w:val="000E0585"/>
    <w:rsid w:val="000E05A0"/>
    <w:rsid w:val="000E0770"/>
    <w:rsid w:val="000E0D7F"/>
    <w:rsid w:val="000E0EAC"/>
    <w:rsid w:val="000E11F9"/>
    <w:rsid w:val="000E157A"/>
    <w:rsid w:val="000E15FE"/>
    <w:rsid w:val="000E16B1"/>
    <w:rsid w:val="000E16E5"/>
    <w:rsid w:val="000E1727"/>
    <w:rsid w:val="000E1950"/>
    <w:rsid w:val="000E19FD"/>
    <w:rsid w:val="000E1AA4"/>
    <w:rsid w:val="000E1AAA"/>
    <w:rsid w:val="000E1CBC"/>
    <w:rsid w:val="000E1EA0"/>
    <w:rsid w:val="000E1F12"/>
    <w:rsid w:val="000E2024"/>
    <w:rsid w:val="000E22BE"/>
    <w:rsid w:val="000E26AD"/>
    <w:rsid w:val="000E2738"/>
    <w:rsid w:val="000E2790"/>
    <w:rsid w:val="000E2B96"/>
    <w:rsid w:val="000E2BF3"/>
    <w:rsid w:val="000E31AB"/>
    <w:rsid w:val="000E34C3"/>
    <w:rsid w:val="000E3650"/>
    <w:rsid w:val="000E36B9"/>
    <w:rsid w:val="000E3711"/>
    <w:rsid w:val="000E39A8"/>
    <w:rsid w:val="000E3D24"/>
    <w:rsid w:val="000E44B4"/>
    <w:rsid w:val="000E47F4"/>
    <w:rsid w:val="000E4BD0"/>
    <w:rsid w:val="000E4CC5"/>
    <w:rsid w:val="000E51AD"/>
    <w:rsid w:val="000E524C"/>
    <w:rsid w:val="000E5360"/>
    <w:rsid w:val="000E571D"/>
    <w:rsid w:val="000E5861"/>
    <w:rsid w:val="000E5DC3"/>
    <w:rsid w:val="000E5FA4"/>
    <w:rsid w:val="000E62DD"/>
    <w:rsid w:val="000E639C"/>
    <w:rsid w:val="000E66C8"/>
    <w:rsid w:val="000E7045"/>
    <w:rsid w:val="000E7864"/>
    <w:rsid w:val="000E79BA"/>
    <w:rsid w:val="000E79E4"/>
    <w:rsid w:val="000E7AAA"/>
    <w:rsid w:val="000E7F96"/>
    <w:rsid w:val="000F0200"/>
    <w:rsid w:val="000F0733"/>
    <w:rsid w:val="000F0800"/>
    <w:rsid w:val="000F0B2D"/>
    <w:rsid w:val="000F10DD"/>
    <w:rsid w:val="000F1358"/>
    <w:rsid w:val="000F14C8"/>
    <w:rsid w:val="000F17C8"/>
    <w:rsid w:val="000F1E1E"/>
    <w:rsid w:val="000F24FD"/>
    <w:rsid w:val="000F25C2"/>
    <w:rsid w:val="000F262F"/>
    <w:rsid w:val="000F2739"/>
    <w:rsid w:val="000F2D4F"/>
    <w:rsid w:val="000F3254"/>
    <w:rsid w:val="000F3708"/>
    <w:rsid w:val="000F374F"/>
    <w:rsid w:val="000F3D3A"/>
    <w:rsid w:val="000F3DE6"/>
    <w:rsid w:val="000F3FA7"/>
    <w:rsid w:val="000F4294"/>
    <w:rsid w:val="000F450E"/>
    <w:rsid w:val="000F4AC5"/>
    <w:rsid w:val="000F50D0"/>
    <w:rsid w:val="000F53C8"/>
    <w:rsid w:val="000F53CA"/>
    <w:rsid w:val="000F5459"/>
    <w:rsid w:val="000F5703"/>
    <w:rsid w:val="000F5710"/>
    <w:rsid w:val="000F57CD"/>
    <w:rsid w:val="000F581F"/>
    <w:rsid w:val="000F59AC"/>
    <w:rsid w:val="000F5F6A"/>
    <w:rsid w:val="000F6199"/>
    <w:rsid w:val="000F6E59"/>
    <w:rsid w:val="000F6F94"/>
    <w:rsid w:val="000F75D6"/>
    <w:rsid w:val="000F7654"/>
    <w:rsid w:val="000F78C0"/>
    <w:rsid w:val="000F7914"/>
    <w:rsid w:val="000F7FB4"/>
    <w:rsid w:val="000F7FDB"/>
    <w:rsid w:val="00100589"/>
    <w:rsid w:val="0010081C"/>
    <w:rsid w:val="00100907"/>
    <w:rsid w:val="00100B7E"/>
    <w:rsid w:val="00100D6B"/>
    <w:rsid w:val="00100D77"/>
    <w:rsid w:val="00101385"/>
    <w:rsid w:val="001013DB"/>
    <w:rsid w:val="0010184E"/>
    <w:rsid w:val="00101A7A"/>
    <w:rsid w:val="00101E84"/>
    <w:rsid w:val="00101E85"/>
    <w:rsid w:val="00102078"/>
    <w:rsid w:val="001021E6"/>
    <w:rsid w:val="001024AF"/>
    <w:rsid w:val="00102597"/>
    <w:rsid w:val="001027EB"/>
    <w:rsid w:val="00102869"/>
    <w:rsid w:val="00102903"/>
    <w:rsid w:val="00102CD5"/>
    <w:rsid w:val="0010306C"/>
    <w:rsid w:val="0010345A"/>
    <w:rsid w:val="001036CC"/>
    <w:rsid w:val="00103BAD"/>
    <w:rsid w:val="00103CCF"/>
    <w:rsid w:val="00103F66"/>
    <w:rsid w:val="00103F76"/>
    <w:rsid w:val="001041BE"/>
    <w:rsid w:val="001042B8"/>
    <w:rsid w:val="001043C4"/>
    <w:rsid w:val="001044F4"/>
    <w:rsid w:val="0010454E"/>
    <w:rsid w:val="001045CA"/>
    <w:rsid w:val="00104726"/>
    <w:rsid w:val="0010490C"/>
    <w:rsid w:val="001049E8"/>
    <w:rsid w:val="00104AA7"/>
    <w:rsid w:val="00104BB5"/>
    <w:rsid w:val="00104D21"/>
    <w:rsid w:val="00104E8F"/>
    <w:rsid w:val="00105623"/>
    <w:rsid w:val="0010576E"/>
    <w:rsid w:val="00105938"/>
    <w:rsid w:val="00105FB9"/>
    <w:rsid w:val="0010621F"/>
    <w:rsid w:val="00106744"/>
    <w:rsid w:val="00106C31"/>
    <w:rsid w:val="00106EB2"/>
    <w:rsid w:val="00107912"/>
    <w:rsid w:val="00107E27"/>
    <w:rsid w:val="001100B5"/>
    <w:rsid w:val="00110423"/>
    <w:rsid w:val="0011075F"/>
    <w:rsid w:val="001109EF"/>
    <w:rsid w:val="00110B83"/>
    <w:rsid w:val="00110DB2"/>
    <w:rsid w:val="00110F16"/>
    <w:rsid w:val="00110FA3"/>
    <w:rsid w:val="00111049"/>
    <w:rsid w:val="00111093"/>
    <w:rsid w:val="00111102"/>
    <w:rsid w:val="001111CB"/>
    <w:rsid w:val="00111FF6"/>
    <w:rsid w:val="001122A9"/>
    <w:rsid w:val="00112B20"/>
    <w:rsid w:val="00112B27"/>
    <w:rsid w:val="00112EA3"/>
    <w:rsid w:val="00113056"/>
    <w:rsid w:val="001133C5"/>
    <w:rsid w:val="00113457"/>
    <w:rsid w:val="00113489"/>
    <w:rsid w:val="00113566"/>
    <w:rsid w:val="001137A0"/>
    <w:rsid w:val="00113C7E"/>
    <w:rsid w:val="00113D05"/>
    <w:rsid w:val="00114152"/>
    <w:rsid w:val="001143A9"/>
    <w:rsid w:val="00114E6B"/>
    <w:rsid w:val="001154B5"/>
    <w:rsid w:val="001157D7"/>
    <w:rsid w:val="00115B05"/>
    <w:rsid w:val="00115BAE"/>
    <w:rsid w:val="00115D60"/>
    <w:rsid w:val="0011600D"/>
    <w:rsid w:val="00116094"/>
    <w:rsid w:val="001165C9"/>
    <w:rsid w:val="0011677A"/>
    <w:rsid w:val="00116877"/>
    <w:rsid w:val="00116A73"/>
    <w:rsid w:val="00116AA4"/>
    <w:rsid w:val="00116C20"/>
    <w:rsid w:val="001170D1"/>
    <w:rsid w:val="001173C0"/>
    <w:rsid w:val="00117E5D"/>
    <w:rsid w:val="00117FC2"/>
    <w:rsid w:val="00120026"/>
    <w:rsid w:val="001201B8"/>
    <w:rsid w:val="00120771"/>
    <w:rsid w:val="001208F6"/>
    <w:rsid w:val="00120B5A"/>
    <w:rsid w:val="00120C23"/>
    <w:rsid w:val="00120CBB"/>
    <w:rsid w:val="00120DD0"/>
    <w:rsid w:val="001213D9"/>
    <w:rsid w:val="00121512"/>
    <w:rsid w:val="00121CBF"/>
    <w:rsid w:val="00121D9B"/>
    <w:rsid w:val="001220A7"/>
    <w:rsid w:val="00122471"/>
    <w:rsid w:val="001224B3"/>
    <w:rsid w:val="0012267F"/>
    <w:rsid w:val="00122EAA"/>
    <w:rsid w:val="001231D1"/>
    <w:rsid w:val="001232EF"/>
    <w:rsid w:val="00123542"/>
    <w:rsid w:val="001235B6"/>
    <w:rsid w:val="001238A1"/>
    <w:rsid w:val="00123BCD"/>
    <w:rsid w:val="00123C42"/>
    <w:rsid w:val="00123D5D"/>
    <w:rsid w:val="001243F2"/>
    <w:rsid w:val="001246EB"/>
    <w:rsid w:val="001248BF"/>
    <w:rsid w:val="00124A92"/>
    <w:rsid w:val="00124EAE"/>
    <w:rsid w:val="001250F2"/>
    <w:rsid w:val="0012562A"/>
    <w:rsid w:val="001258B6"/>
    <w:rsid w:val="00125A3B"/>
    <w:rsid w:val="00126365"/>
    <w:rsid w:val="001263B4"/>
    <w:rsid w:val="001263D7"/>
    <w:rsid w:val="00126560"/>
    <w:rsid w:val="00126762"/>
    <w:rsid w:val="00126808"/>
    <w:rsid w:val="00126EDB"/>
    <w:rsid w:val="0012740D"/>
    <w:rsid w:val="00127A36"/>
    <w:rsid w:val="00127CC3"/>
    <w:rsid w:val="00127CD0"/>
    <w:rsid w:val="00130318"/>
    <w:rsid w:val="00130378"/>
    <w:rsid w:val="0013055D"/>
    <w:rsid w:val="001306FE"/>
    <w:rsid w:val="00130AB5"/>
    <w:rsid w:val="00130DDC"/>
    <w:rsid w:val="00130FD2"/>
    <w:rsid w:val="0013151B"/>
    <w:rsid w:val="001316CB"/>
    <w:rsid w:val="001319CA"/>
    <w:rsid w:val="00131D89"/>
    <w:rsid w:val="00131DBC"/>
    <w:rsid w:val="00131FEF"/>
    <w:rsid w:val="00131FFE"/>
    <w:rsid w:val="00132420"/>
    <w:rsid w:val="00132455"/>
    <w:rsid w:val="001329FD"/>
    <w:rsid w:val="00132D14"/>
    <w:rsid w:val="00133226"/>
    <w:rsid w:val="001333D2"/>
    <w:rsid w:val="0013351C"/>
    <w:rsid w:val="0013359E"/>
    <w:rsid w:val="00133A67"/>
    <w:rsid w:val="00133A88"/>
    <w:rsid w:val="00133D88"/>
    <w:rsid w:val="0013414C"/>
    <w:rsid w:val="0013430E"/>
    <w:rsid w:val="001346A2"/>
    <w:rsid w:val="001346A9"/>
    <w:rsid w:val="001348C7"/>
    <w:rsid w:val="00134C39"/>
    <w:rsid w:val="00134F9F"/>
    <w:rsid w:val="00135456"/>
    <w:rsid w:val="0013589D"/>
    <w:rsid w:val="001358FB"/>
    <w:rsid w:val="00135A94"/>
    <w:rsid w:val="00135EB7"/>
    <w:rsid w:val="00135F04"/>
    <w:rsid w:val="00136007"/>
    <w:rsid w:val="0013652C"/>
    <w:rsid w:val="00136847"/>
    <w:rsid w:val="00136C8F"/>
    <w:rsid w:val="001370F1"/>
    <w:rsid w:val="001374DF"/>
    <w:rsid w:val="001375E3"/>
    <w:rsid w:val="001378DF"/>
    <w:rsid w:val="001379D2"/>
    <w:rsid w:val="00137CFC"/>
    <w:rsid w:val="00137D47"/>
    <w:rsid w:val="001401C5"/>
    <w:rsid w:val="00140404"/>
    <w:rsid w:val="001407EF"/>
    <w:rsid w:val="00140A39"/>
    <w:rsid w:val="00140E4A"/>
    <w:rsid w:val="00140E91"/>
    <w:rsid w:val="00140EAC"/>
    <w:rsid w:val="001411A0"/>
    <w:rsid w:val="001414D6"/>
    <w:rsid w:val="00141918"/>
    <w:rsid w:val="00141C6A"/>
    <w:rsid w:val="00141E3B"/>
    <w:rsid w:val="001420D6"/>
    <w:rsid w:val="0014210C"/>
    <w:rsid w:val="001425DA"/>
    <w:rsid w:val="00143632"/>
    <w:rsid w:val="00143AB3"/>
    <w:rsid w:val="00143CE2"/>
    <w:rsid w:val="00143D2F"/>
    <w:rsid w:val="00143EDB"/>
    <w:rsid w:val="0014407B"/>
    <w:rsid w:val="00144324"/>
    <w:rsid w:val="00144359"/>
    <w:rsid w:val="001443A8"/>
    <w:rsid w:val="001444CC"/>
    <w:rsid w:val="001444DF"/>
    <w:rsid w:val="0014458F"/>
    <w:rsid w:val="00144615"/>
    <w:rsid w:val="001451F4"/>
    <w:rsid w:val="001453E2"/>
    <w:rsid w:val="00145505"/>
    <w:rsid w:val="00145771"/>
    <w:rsid w:val="00145879"/>
    <w:rsid w:val="00145991"/>
    <w:rsid w:val="00145AC2"/>
    <w:rsid w:val="00145D8C"/>
    <w:rsid w:val="00145E28"/>
    <w:rsid w:val="00145F82"/>
    <w:rsid w:val="00146125"/>
    <w:rsid w:val="0014615E"/>
    <w:rsid w:val="001462D8"/>
    <w:rsid w:val="001465D4"/>
    <w:rsid w:val="00146624"/>
    <w:rsid w:val="0014676B"/>
    <w:rsid w:val="00146878"/>
    <w:rsid w:val="0014693E"/>
    <w:rsid w:val="001469D6"/>
    <w:rsid w:val="00146E71"/>
    <w:rsid w:val="00146F0A"/>
    <w:rsid w:val="00146F14"/>
    <w:rsid w:val="00147012"/>
    <w:rsid w:val="0014742B"/>
    <w:rsid w:val="001477BD"/>
    <w:rsid w:val="00147994"/>
    <w:rsid w:val="00147A1F"/>
    <w:rsid w:val="00147DD1"/>
    <w:rsid w:val="001500E4"/>
    <w:rsid w:val="001502DE"/>
    <w:rsid w:val="00150D39"/>
    <w:rsid w:val="00150DCE"/>
    <w:rsid w:val="001511A5"/>
    <w:rsid w:val="001511E6"/>
    <w:rsid w:val="0015132D"/>
    <w:rsid w:val="00151358"/>
    <w:rsid w:val="001519EF"/>
    <w:rsid w:val="00151EFD"/>
    <w:rsid w:val="0015289F"/>
    <w:rsid w:val="00152A7B"/>
    <w:rsid w:val="00152AAF"/>
    <w:rsid w:val="001531C8"/>
    <w:rsid w:val="00153215"/>
    <w:rsid w:val="00153235"/>
    <w:rsid w:val="001533E0"/>
    <w:rsid w:val="001535E0"/>
    <w:rsid w:val="00153849"/>
    <w:rsid w:val="00153DA7"/>
    <w:rsid w:val="00153E54"/>
    <w:rsid w:val="00153FC8"/>
    <w:rsid w:val="00154129"/>
    <w:rsid w:val="001543C3"/>
    <w:rsid w:val="00154437"/>
    <w:rsid w:val="0015448B"/>
    <w:rsid w:val="00154780"/>
    <w:rsid w:val="00154D8B"/>
    <w:rsid w:val="0015543D"/>
    <w:rsid w:val="00155578"/>
    <w:rsid w:val="00155797"/>
    <w:rsid w:val="0015587B"/>
    <w:rsid w:val="001559C5"/>
    <w:rsid w:val="00155AEC"/>
    <w:rsid w:val="00155B1D"/>
    <w:rsid w:val="00155C35"/>
    <w:rsid w:val="00155FF5"/>
    <w:rsid w:val="00156314"/>
    <w:rsid w:val="0015646B"/>
    <w:rsid w:val="001566C7"/>
    <w:rsid w:val="001566D2"/>
    <w:rsid w:val="001567EB"/>
    <w:rsid w:val="00156B35"/>
    <w:rsid w:val="00156D12"/>
    <w:rsid w:val="00156D86"/>
    <w:rsid w:val="00156F62"/>
    <w:rsid w:val="0015701F"/>
    <w:rsid w:val="001573B7"/>
    <w:rsid w:val="001574B8"/>
    <w:rsid w:val="001574C6"/>
    <w:rsid w:val="001575BD"/>
    <w:rsid w:val="00160084"/>
    <w:rsid w:val="00160153"/>
    <w:rsid w:val="00160230"/>
    <w:rsid w:val="001603F4"/>
    <w:rsid w:val="00160925"/>
    <w:rsid w:val="001609DB"/>
    <w:rsid w:val="00160BC8"/>
    <w:rsid w:val="00160C62"/>
    <w:rsid w:val="001610FB"/>
    <w:rsid w:val="00161272"/>
    <w:rsid w:val="0016173A"/>
    <w:rsid w:val="00161ABE"/>
    <w:rsid w:val="00161E61"/>
    <w:rsid w:val="00161E65"/>
    <w:rsid w:val="00161E80"/>
    <w:rsid w:val="001623AF"/>
    <w:rsid w:val="001626A8"/>
    <w:rsid w:val="00162B92"/>
    <w:rsid w:val="00163186"/>
    <w:rsid w:val="001636E5"/>
    <w:rsid w:val="00163744"/>
    <w:rsid w:val="00163C8B"/>
    <w:rsid w:val="00163DD9"/>
    <w:rsid w:val="00163DF6"/>
    <w:rsid w:val="00163EF2"/>
    <w:rsid w:val="00163F3E"/>
    <w:rsid w:val="001642D9"/>
    <w:rsid w:val="001642EA"/>
    <w:rsid w:val="0016446E"/>
    <w:rsid w:val="00164770"/>
    <w:rsid w:val="00164D68"/>
    <w:rsid w:val="00164EF8"/>
    <w:rsid w:val="00164FBF"/>
    <w:rsid w:val="0016516F"/>
    <w:rsid w:val="0016526B"/>
    <w:rsid w:val="0016540C"/>
    <w:rsid w:val="00165479"/>
    <w:rsid w:val="00165BFB"/>
    <w:rsid w:val="00165CF2"/>
    <w:rsid w:val="00166572"/>
    <w:rsid w:val="001665A6"/>
    <w:rsid w:val="00166771"/>
    <w:rsid w:val="0016683A"/>
    <w:rsid w:val="0016732A"/>
    <w:rsid w:val="0016738B"/>
    <w:rsid w:val="001676B1"/>
    <w:rsid w:val="00167769"/>
    <w:rsid w:val="001678F9"/>
    <w:rsid w:val="00167950"/>
    <w:rsid w:val="0016797E"/>
    <w:rsid w:val="001679BC"/>
    <w:rsid w:val="00167C39"/>
    <w:rsid w:val="00167D54"/>
    <w:rsid w:val="00167ED3"/>
    <w:rsid w:val="001700BD"/>
    <w:rsid w:val="0017024B"/>
    <w:rsid w:val="00170391"/>
    <w:rsid w:val="001706F0"/>
    <w:rsid w:val="00170762"/>
    <w:rsid w:val="001709E6"/>
    <w:rsid w:val="00170D55"/>
    <w:rsid w:val="0017101D"/>
    <w:rsid w:val="001711BB"/>
    <w:rsid w:val="001712BC"/>
    <w:rsid w:val="00171C5F"/>
    <w:rsid w:val="00171ED4"/>
    <w:rsid w:val="00172363"/>
    <w:rsid w:val="0017252E"/>
    <w:rsid w:val="00172B2D"/>
    <w:rsid w:val="00172BCC"/>
    <w:rsid w:val="0017329A"/>
    <w:rsid w:val="001732F7"/>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112"/>
    <w:rsid w:val="00176554"/>
    <w:rsid w:val="001767AF"/>
    <w:rsid w:val="001769DE"/>
    <w:rsid w:val="00176E09"/>
    <w:rsid w:val="001772AF"/>
    <w:rsid w:val="0017731E"/>
    <w:rsid w:val="00177601"/>
    <w:rsid w:val="00177693"/>
    <w:rsid w:val="001778F4"/>
    <w:rsid w:val="00177A58"/>
    <w:rsid w:val="00177B4C"/>
    <w:rsid w:val="001800C2"/>
    <w:rsid w:val="0018011A"/>
    <w:rsid w:val="00180174"/>
    <w:rsid w:val="00180370"/>
    <w:rsid w:val="00180410"/>
    <w:rsid w:val="001805E6"/>
    <w:rsid w:val="00180766"/>
    <w:rsid w:val="00180870"/>
    <w:rsid w:val="0018098F"/>
    <w:rsid w:val="00180FB6"/>
    <w:rsid w:val="001813BE"/>
    <w:rsid w:val="0018146A"/>
    <w:rsid w:val="0018162B"/>
    <w:rsid w:val="00181AE3"/>
    <w:rsid w:val="001826EA"/>
    <w:rsid w:val="00182965"/>
    <w:rsid w:val="00182AED"/>
    <w:rsid w:val="00182DC2"/>
    <w:rsid w:val="00183309"/>
    <w:rsid w:val="00183409"/>
    <w:rsid w:val="00183503"/>
    <w:rsid w:val="001838E8"/>
    <w:rsid w:val="00183AEC"/>
    <w:rsid w:val="00183C79"/>
    <w:rsid w:val="00183D8C"/>
    <w:rsid w:val="00183E47"/>
    <w:rsid w:val="00183F0D"/>
    <w:rsid w:val="00183F69"/>
    <w:rsid w:val="001841CD"/>
    <w:rsid w:val="001847CF"/>
    <w:rsid w:val="00184F47"/>
    <w:rsid w:val="00185851"/>
    <w:rsid w:val="00185909"/>
    <w:rsid w:val="00185EC6"/>
    <w:rsid w:val="00185F39"/>
    <w:rsid w:val="00186042"/>
    <w:rsid w:val="00186077"/>
    <w:rsid w:val="0018644B"/>
    <w:rsid w:val="001864C0"/>
    <w:rsid w:val="0018662C"/>
    <w:rsid w:val="00186B63"/>
    <w:rsid w:val="00186CE8"/>
    <w:rsid w:val="00186E36"/>
    <w:rsid w:val="00186F70"/>
    <w:rsid w:val="00186F94"/>
    <w:rsid w:val="00187009"/>
    <w:rsid w:val="00187125"/>
    <w:rsid w:val="0018745E"/>
    <w:rsid w:val="00187524"/>
    <w:rsid w:val="001875CB"/>
    <w:rsid w:val="001877AD"/>
    <w:rsid w:val="0018798C"/>
    <w:rsid w:val="00187A37"/>
    <w:rsid w:val="00187B73"/>
    <w:rsid w:val="00187B90"/>
    <w:rsid w:val="00187DAB"/>
    <w:rsid w:val="00187E8C"/>
    <w:rsid w:val="001900AB"/>
    <w:rsid w:val="00190233"/>
    <w:rsid w:val="001905D1"/>
    <w:rsid w:val="0019062C"/>
    <w:rsid w:val="00190760"/>
    <w:rsid w:val="00190ADB"/>
    <w:rsid w:val="00190C13"/>
    <w:rsid w:val="00190C6A"/>
    <w:rsid w:val="00191014"/>
    <w:rsid w:val="001911E9"/>
    <w:rsid w:val="0019135E"/>
    <w:rsid w:val="00191799"/>
    <w:rsid w:val="00191AB3"/>
    <w:rsid w:val="0019218C"/>
    <w:rsid w:val="001921CA"/>
    <w:rsid w:val="00192456"/>
    <w:rsid w:val="0019247D"/>
    <w:rsid w:val="0019252B"/>
    <w:rsid w:val="00192AB4"/>
    <w:rsid w:val="00192C54"/>
    <w:rsid w:val="00192CD8"/>
    <w:rsid w:val="001930B1"/>
    <w:rsid w:val="001931E3"/>
    <w:rsid w:val="0019328C"/>
    <w:rsid w:val="00193535"/>
    <w:rsid w:val="001938AC"/>
    <w:rsid w:val="00193BDA"/>
    <w:rsid w:val="0019403C"/>
    <w:rsid w:val="0019406D"/>
    <w:rsid w:val="00194256"/>
    <w:rsid w:val="001942A1"/>
    <w:rsid w:val="00194696"/>
    <w:rsid w:val="00194A63"/>
    <w:rsid w:val="00194FC2"/>
    <w:rsid w:val="00194FC5"/>
    <w:rsid w:val="00195233"/>
    <w:rsid w:val="001952C2"/>
    <w:rsid w:val="001952CF"/>
    <w:rsid w:val="001953F4"/>
    <w:rsid w:val="00195425"/>
    <w:rsid w:val="001956C1"/>
    <w:rsid w:val="001959C5"/>
    <w:rsid w:val="00195AF7"/>
    <w:rsid w:val="00196098"/>
    <w:rsid w:val="0019612A"/>
    <w:rsid w:val="0019622B"/>
    <w:rsid w:val="00196290"/>
    <w:rsid w:val="0019636D"/>
    <w:rsid w:val="001969F1"/>
    <w:rsid w:val="00197023"/>
    <w:rsid w:val="00197379"/>
    <w:rsid w:val="001978DD"/>
    <w:rsid w:val="001A009B"/>
    <w:rsid w:val="001A04AC"/>
    <w:rsid w:val="001A06A5"/>
    <w:rsid w:val="001A06C0"/>
    <w:rsid w:val="001A093D"/>
    <w:rsid w:val="001A095B"/>
    <w:rsid w:val="001A0D71"/>
    <w:rsid w:val="001A1299"/>
    <w:rsid w:val="001A135C"/>
    <w:rsid w:val="001A14EF"/>
    <w:rsid w:val="001A1BD2"/>
    <w:rsid w:val="001A1C2B"/>
    <w:rsid w:val="001A1DA7"/>
    <w:rsid w:val="001A1E4D"/>
    <w:rsid w:val="001A1EBA"/>
    <w:rsid w:val="001A1FFA"/>
    <w:rsid w:val="001A2022"/>
    <w:rsid w:val="001A227E"/>
    <w:rsid w:val="001A2A6A"/>
    <w:rsid w:val="001A2C28"/>
    <w:rsid w:val="001A31F4"/>
    <w:rsid w:val="001A3B14"/>
    <w:rsid w:val="001A3F7A"/>
    <w:rsid w:val="001A47EA"/>
    <w:rsid w:val="001A4A5D"/>
    <w:rsid w:val="001A4A7C"/>
    <w:rsid w:val="001A4BC1"/>
    <w:rsid w:val="001A4FB3"/>
    <w:rsid w:val="001A517B"/>
    <w:rsid w:val="001A5505"/>
    <w:rsid w:val="001A5511"/>
    <w:rsid w:val="001A57D0"/>
    <w:rsid w:val="001A57FC"/>
    <w:rsid w:val="001A5848"/>
    <w:rsid w:val="001A5984"/>
    <w:rsid w:val="001A5B0B"/>
    <w:rsid w:val="001A5C97"/>
    <w:rsid w:val="001A5E3D"/>
    <w:rsid w:val="001A5F81"/>
    <w:rsid w:val="001A64DA"/>
    <w:rsid w:val="001A696E"/>
    <w:rsid w:val="001A6A5B"/>
    <w:rsid w:val="001A6B89"/>
    <w:rsid w:val="001A6D8F"/>
    <w:rsid w:val="001A6EDF"/>
    <w:rsid w:val="001A71CF"/>
    <w:rsid w:val="001A7728"/>
    <w:rsid w:val="001A7874"/>
    <w:rsid w:val="001A7AB1"/>
    <w:rsid w:val="001A7C95"/>
    <w:rsid w:val="001A7E4F"/>
    <w:rsid w:val="001B044D"/>
    <w:rsid w:val="001B045C"/>
    <w:rsid w:val="001B0C79"/>
    <w:rsid w:val="001B107F"/>
    <w:rsid w:val="001B1FB7"/>
    <w:rsid w:val="001B219D"/>
    <w:rsid w:val="001B23B8"/>
    <w:rsid w:val="001B23D8"/>
    <w:rsid w:val="001B24DE"/>
    <w:rsid w:val="001B258B"/>
    <w:rsid w:val="001B2ECE"/>
    <w:rsid w:val="001B3134"/>
    <w:rsid w:val="001B33F5"/>
    <w:rsid w:val="001B3465"/>
    <w:rsid w:val="001B3BF0"/>
    <w:rsid w:val="001B3CCE"/>
    <w:rsid w:val="001B3EF8"/>
    <w:rsid w:val="001B4B1B"/>
    <w:rsid w:val="001B4B3D"/>
    <w:rsid w:val="001B4BAB"/>
    <w:rsid w:val="001B52A8"/>
    <w:rsid w:val="001B553F"/>
    <w:rsid w:val="001B57BA"/>
    <w:rsid w:val="001B63A9"/>
    <w:rsid w:val="001B64C6"/>
    <w:rsid w:val="001B6B27"/>
    <w:rsid w:val="001B6B56"/>
    <w:rsid w:val="001B74C6"/>
    <w:rsid w:val="001B7504"/>
    <w:rsid w:val="001B7602"/>
    <w:rsid w:val="001B7831"/>
    <w:rsid w:val="001B7D1E"/>
    <w:rsid w:val="001C0474"/>
    <w:rsid w:val="001C0A4F"/>
    <w:rsid w:val="001C1150"/>
    <w:rsid w:val="001C14E6"/>
    <w:rsid w:val="001C1910"/>
    <w:rsid w:val="001C2221"/>
    <w:rsid w:val="001C285A"/>
    <w:rsid w:val="001C2B4A"/>
    <w:rsid w:val="001C2CDD"/>
    <w:rsid w:val="001C2ECE"/>
    <w:rsid w:val="001C315C"/>
    <w:rsid w:val="001C3653"/>
    <w:rsid w:val="001C38C7"/>
    <w:rsid w:val="001C3F35"/>
    <w:rsid w:val="001C431C"/>
    <w:rsid w:val="001C4704"/>
    <w:rsid w:val="001C48AC"/>
    <w:rsid w:val="001C4D16"/>
    <w:rsid w:val="001C5062"/>
    <w:rsid w:val="001C5200"/>
    <w:rsid w:val="001C53E9"/>
    <w:rsid w:val="001C5EFB"/>
    <w:rsid w:val="001C5F5F"/>
    <w:rsid w:val="001C6083"/>
    <w:rsid w:val="001C6249"/>
    <w:rsid w:val="001C6475"/>
    <w:rsid w:val="001C65E5"/>
    <w:rsid w:val="001C683E"/>
    <w:rsid w:val="001C684F"/>
    <w:rsid w:val="001C6892"/>
    <w:rsid w:val="001C6A1B"/>
    <w:rsid w:val="001C732A"/>
    <w:rsid w:val="001D0230"/>
    <w:rsid w:val="001D073D"/>
    <w:rsid w:val="001D07D9"/>
    <w:rsid w:val="001D099F"/>
    <w:rsid w:val="001D0FC2"/>
    <w:rsid w:val="001D1000"/>
    <w:rsid w:val="001D100F"/>
    <w:rsid w:val="001D1543"/>
    <w:rsid w:val="001D158D"/>
    <w:rsid w:val="001D17A0"/>
    <w:rsid w:val="001D1830"/>
    <w:rsid w:val="001D1A91"/>
    <w:rsid w:val="001D1C24"/>
    <w:rsid w:val="001D20C6"/>
    <w:rsid w:val="001D23A6"/>
    <w:rsid w:val="001D2536"/>
    <w:rsid w:val="001D2933"/>
    <w:rsid w:val="001D2A97"/>
    <w:rsid w:val="001D2C98"/>
    <w:rsid w:val="001D2D50"/>
    <w:rsid w:val="001D2EB3"/>
    <w:rsid w:val="001D3142"/>
    <w:rsid w:val="001D37B5"/>
    <w:rsid w:val="001D3817"/>
    <w:rsid w:val="001D3B78"/>
    <w:rsid w:val="001D3D33"/>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047"/>
    <w:rsid w:val="001D7631"/>
    <w:rsid w:val="001D78ED"/>
    <w:rsid w:val="001D79E2"/>
    <w:rsid w:val="001D7C87"/>
    <w:rsid w:val="001D7F1E"/>
    <w:rsid w:val="001D7F5C"/>
    <w:rsid w:val="001E048A"/>
    <w:rsid w:val="001E05A6"/>
    <w:rsid w:val="001E05E8"/>
    <w:rsid w:val="001E081F"/>
    <w:rsid w:val="001E0B54"/>
    <w:rsid w:val="001E0E0D"/>
    <w:rsid w:val="001E0E5F"/>
    <w:rsid w:val="001E0EE2"/>
    <w:rsid w:val="001E100B"/>
    <w:rsid w:val="001E179D"/>
    <w:rsid w:val="001E1C6E"/>
    <w:rsid w:val="001E1CCA"/>
    <w:rsid w:val="001E1E05"/>
    <w:rsid w:val="001E1F50"/>
    <w:rsid w:val="001E1FB8"/>
    <w:rsid w:val="001E20F0"/>
    <w:rsid w:val="001E22E5"/>
    <w:rsid w:val="001E240A"/>
    <w:rsid w:val="001E2687"/>
    <w:rsid w:val="001E28DA"/>
    <w:rsid w:val="001E2AE4"/>
    <w:rsid w:val="001E3046"/>
    <w:rsid w:val="001E347C"/>
    <w:rsid w:val="001E3498"/>
    <w:rsid w:val="001E378A"/>
    <w:rsid w:val="001E3933"/>
    <w:rsid w:val="001E3AD0"/>
    <w:rsid w:val="001E3D23"/>
    <w:rsid w:val="001E3D4B"/>
    <w:rsid w:val="001E404D"/>
    <w:rsid w:val="001E40CE"/>
    <w:rsid w:val="001E4144"/>
    <w:rsid w:val="001E431F"/>
    <w:rsid w:val="001E4335"/>
    <w:rsid w:val="001E45EB"/>
    <w:rsid w:val="001E46BE"/>
    <w:rsid w:val="001E46ED"/>
    <w:rsid w:val="001E4A50"/>
    <w:rsid w:val="001E4BE9"/>
    <w:rsid w:val="001E4CA5"/>
    <w:rsid w:val="001E51B7"/>
    <w:rsid w:val="001E5396"/>
    <w:rsid w:val="001E5772"/>
    <w:rsid w:val="001E59DE"/>
    <w:rsid w:val="001E5AC9"/>
    <w:rsid w:val="001E5C83"/>
    <w:rsid w:val="001E5E59"/>
    <w:rsid w:val="001E5E9D"/>
    <w:rsid w:val="001E5ECC"/>
    <w:rsid w:val="001E5F13"/>
    <w:rsid w:val="001E63E2"/>
    <w:rsid w:val="001E660E"/>
    <w:rsid w:val="001E68AD"/>
    <w:rsid w:val="001E6993"/>
    <w:rsid w:val="001E6CA7"/>
    <w:rsid w:val="001E7205"/>
    <w:rsid w:val="001E7302"/>
    <w:rsid w:val="001E7D20"/>
    <w:rsid w:val="001E7E53"/>
    <w:rsid w:val="001E7FA3"/>
    <w:rsid w:val="001F012C"/>
    <w:rsid w:val="001F019C"/>
    <w:rsid w:val="001F02DC"/>
    <w:rsid w:val="001F0365"/>
    <w:rsid w:val="001F0C34"/>
    <w:rsid w:val="001F0DC0"/>
    <w:rsid w:val="001F1003"/>
    <w:rsid w:val="001F10CD"/>
    <w:rsid w:val="001F12F0"/>
    <w:rsid w:val="001F1EDB"/>
    <w:rsid w:val="001F1EDF"/>
    <w:rsid w:val="001F2018"/>
    <w:rsid w:val="001F208F"/>
    <w:rsid w:val="001F225C"/>
    <w:rsid w:val="001F2441"/>
    <w:rsid w:val="001F24E6"/>
    <w:rsid w:val="001F27B8"/>
    <w:rsid w:val="001F27D7"/>
    <w:rsid w:val="001F29EF"/>
    <w:rsid w:val="001F2A62"/>
    <w:rsid w:val="001F2C23"/>
    <w:rsid w:val="001F2D79"/>
    <w:rsid w:val="001F2E76"/>
    <w:rsid w:val="001F2F2A"/>
    <w:rsid w:val="001F317A"/>
    <w:rsid w:val="001F31A1"/>
    <w:rsid w:val="001F376F"/>
    <w:rsid w:val="001F3790"/>
    <w:rsid w:val="001F3B3F"/>
    <w:rsid w:val="001F3BBC"/>
    <w:rsid w:val="001F3E74"/>
    <w:rsid w:val="001F3F38"/>
    <w:rsid w:val="001F4825"/>
    <w:rsid w:val="001F48D1"/>
    <w:rsid w:val="001F4915"/>
    <w:rsid w:val="001F4952"/>
    <w:rsid w:val="001F4F00"/>
    <w:rsid w:val="001F4FB1"/>
    <w:rsid w:val="001F5155"/>
    <w:rsid w:val="001F51F1"/>
    <w:rsid w:val="001F52C1"/>
    <w:rsid w:val="001F5856"/>
    <w:rsid w:val="001F5C58"/>
    <w:rsid w:val="001F5C88"/>
    <w:rsid w:val="001F5D2C"/>
    <w:rsid w:val="001F5FE8"/>
    <w:rsid w:val="001F5FEA"/>
    <w:rsid w:val="001F60E7"/>
    <w:rsid w:val="001F676C"/>
    <w:rsid w:val="001F6DB3"/>
    <w:rsid w:val="001F6EC6"/>
    <w:rsid w:val="001F7265"/>
    <w:rsid w:val="001F784E"/>
    <w:rsid w:val="001F7A3F"/>
    <w:rsid w:val="001F7EA0"/>
    <w:rsid w:val="00200034"/>
    <w:rsid w:val="002003FD"/>
    <w:rsid w:val="00200903"/>
    <w:rsid w:val="00200B9E"/>
    <w:rsid w:val="00200DC2"/>
    <w:rsid w:val="00201576"/>
    <w:rsid w:val="00201629"/>
    <w:rsid w:val="002016C7"/>
    <w:rsid w:val="002018D8"/>
    <w:rsid w:val="00201956"/>
    <w:rsid w:val="00201CD1"/>
    <w:rsid w:val="002028ED"/>
    <w:rsid w:val="00202BB4"/>
    <w:rsid w:val="00202E96"/>
    <w:rsid w:val="002030AF"/>
    <w:rsid w:val="0020395C"/>
    <w:rsid w:val="00203E74"/>
    <w:rsid w:val="00203EAA"/>
    <w:rsid w:val="0020402B"/>
    <w:rsid w:val="002046C1"/>
    <w:rsid w:val="0020472E"/>
    <w:rsid w:val="00204ADB"/>
    <w:rsid w:val="00204DA8"/>
    <w:rsid w:val="00204DB1"/>
    <w:rsid w:val="00204EB0"/>
    <w:rsid w:val="0020503C"/>
    <w:rsid w:val="00205073"/>
    <w:rsid w:val="0020519C"/>
    <w:rsid w:val="00205290"/>
    <w:rsid w:val="0020554F"/>
    <w:rsid w:val="00205678"/>
    <w:rsid w:val="00205716"/>
    <w:rsid w:val="00205C06"/>
    <w:rsid w:val="00205F67"/>
    <w:rsid w:val="00205FCB"/>
    <w:rsid w:val="00205FE5"/>
    <w:rsid w:val="0020604D"/>
    <w:rsid w:val="0020604E"/>
    <w:rsid w:val="002060BE"/>
    <w:rsid w:val="00206409"/>
    <w:rsid w:val="00206E62"/>
    <w:rsid w:val="00207322"/>
    <w:rsid w:val="002073F8"/>
    <w:rsid w:val="00207437"/>
    <w:rsid w:val="00207610"/>
    <w:rsid w:val="0020795F"/>
    <w:rsid w:val="00207ADD"/>
    <w:rsid w:val="00207AF6"/>
    <w:rsid w:val="00207C32"/>
    <w:rsid w:val="0021004C"/>
    <w:rsid w:val="0021056D"/>
    <w:rsid w:val="00210942"/>
    <w:rsid w:val="00210A88"/>
    <w:rsid w:val="00211163"/>
    <w:rsid w:val="00211A1A"/>
    <w:rsid w:val="00211A81"/>
    <w:rsid w:val="00211B50"/>
    <w:rsid w:val="00211D11"/>
    <w:rsid w:val="00211D8E"/>
    <w:rsid w:val="002121A7"/>
    <w:rsid w:val="0021232C"/>
    <w:rsid w:val="002123B5"/>
    <w:rsid w:val="0021248A"/>
    <w:rsid w:val="00212A7B"/>
    <w:rsid w:val="00212B2E"/>
    <w:rsid w:val="00212E2C"/>
    <w:rsid w:val="00213613"/>
    <w:rsid w:val="0021393B"/>
    <w:rsid w:val="00213956"/>
    <w:rsid w:val="00213B75"/>
    <w:rsid w:val="00214052"/>
    <w:rsid w:val="002141C0"/>
    <w:rsid w:val="00214B9D"/>
    <w:rsid w:val="00214CEC"/>
    <w:rsid w:val="00214D12"/>
    <w:rsid w:val="00214D32"/>
    <w:rsid w:val="00214E79"/>
    <w:rsid w:val="00214FE5"/>
    <w:rsid w:val="002155ED"/>
    <w:rsid w:val="00215620"/>
    <w:rsid w:val="002158D0"/>
    <w:rsid w:val="002158EF"/>
    <w:rsid w:val="00215A2A"/>
    <w:rsid w:val="002165EA"/>
    <w:rsid w:val="00216E6D"/>
    <w:rsid w:val="002171BB"/>
    <w:rsid w:val="002171E8"/>
    <w:rsid w:val="002173EB"/>
    <w:rsid w:val="0021745F"/>
    <w:rsid w:val="002178BF"/>
    <w:rsid w:val="0021799C"/>
    <w:rsid w:val="002179D0"/>
    <w:rsid w:val="00217C1D"/>
    <w:rsid w:val="00217CB9"/>
    <w:rsid w:val="0022013E"/>
    <w:rsid w:val="00220145"/>
    <w:rsid w:val="002203D8"/>
    <w:rsid w:val="002206A0"/>
    <w:rsid w:val="00220CEB"/>
    <w:rsid w:val="00220F79"/>
    <w:rsid w:val="00220F7D"/>
    <w:rsid w:val="0022193D"/>
    <w:rsid w:val="00221A75"/>
    <w:rsid w:val="00221DBF"/>
    <w:rsid w:val="0022236E"/>
    <w:rsid w:val="002228DD"/>
    <w:rsid w:val="002229ED"/>
    <w:rsid w:val="00222C9B"/>
    <w:rsid w:val="00222E81"/>
    <w:rsid w:val="00223135"/>
    <w:rsid w:val="00223395"/>
    <w:rsid w:val="00223493"/>
    <w:rsid w:val="0022374B"/>
    <w:rsid w:val="00223EAF"/>
    <w:rsid w:val="002242B5"/>
    <w:rsid w:val="002245C2"/>
    <w:rsid w:val="002245C7"/>
    <w:rsid w:val="0022496B"/>
    <w:rsid w:val="002249A3"/>
    <w:rsid w:val="002249DD"/>
    <w:rsid w:val="002249E4"/>
    <w:rsid w:val="00224DA7"/>
    <w:rsid w:val="00224F38"/>
    <w:rsid w:val="00225603"/>
    <w:rsid w:val="002268DB"/>
    <w:rsid w:val="00226CC0"/>
    <w:rsid w:val="00226F9C"/>
    <w:rsid w:val="0022737A"/>
    <w:rsid w:val="00227C93"/>
    <w:rsid w:val="00227C9D"/>
    <w:rsid w:val="00227E48"/>
    <w:rsid w:val="0023016C"/>
    <w:rsid w:val="002303BB"/>
    <w:rsid w:val="002305A5"/>
    <w:rsid w:val="0023077B"/>
    <w:rsid w:val="00230A4E"/>
    <w:rsid w:val="00230C1A"/>
    <w:rsid w:val="00230E0F"/>
    <w:rsid w:val="00231285"/>
    <w:rsid w:val="0023132A"/>
    <w:rsid w:val="00231551"/>
    <w:rsid w:val="00231C2F"/>
    <w:rsid w:val="00232015"/>
    <w:rsid w:val="00232136"/>
    <w:rsid w:val="00232509"/>
    <w:rsid w:val="002326DB"/>
    <w:rsid w:val="00232A47"/>
    <w:rsid w:val="00232AA4"/>
    <w:rsid w:val="0023333F"/>
    <w:rsid w:val="00233345"/>
    <w:rsid w:val="0023353B"/>
    <w:rsid w:val="00233582"/>
    <w:rsid w:val="002335B5"/>
    <w:rsid w:val="00233A36"/>
    <w:rsid w:val="00233BF3"/>
    <w:rsid w:val="0023402D"/>
    <w:rsid w:val="00234600"/>
    <w:rsid w:val="00234634"/>
    <w:rsid w:val="00234755"/>
    <w:rsid w:val="002348AD"/>
    <w:rsid w:val="00234907"/>
    <w:rsid w:val="0023491F"/>
    <w:rsid w:val="00234AE1"/>
    <w:rsid w:val="00234EAC"/>
    <w:rsid w:val="00234FB9"/>
    <w:rsid w:val="00235703"/>
    <w:rsid w:val="002358D2"/>
    <w:rsid w:val="002359B3"/>
    <w:rsid w:val="00235BAD"/>
    <w:rsid w:val="00235CF0"/>
    <w:rsid w:val="002361C4"/>
    <w:rsid w:val="00236484"/>
    <w:rsid w:val="002364BD"/>
    <w:rsid w:val="00236573"/>
    <w:rsid w:val="00236BE0"/>
    <w:rsid w:val="00236CDC"/>
    <w:rsid w:val="0023753C"/>
    <w:rsid w:val="002375D1"/>
    <w:rsid w:val="00237CEA"/>
    <w:rsid w:val="00237DB1"/>
    <w:rsid w:val="00237EE5"/>
    <w:rsid w:val="00240198"/>
    <w:rsid w:val="002401EA"/>
    <w:rsid w:val="00240440"/>
    <w:rsid w:val="00240721"/>
    <w:rsid w:val="00240D75"/>
    <w:rsid w:val="002411D1"/>
    <w:rsid w:val="0024148A"/>
    <w:rsid w:val="00241B95"/>
    <w:rsid w:val="00241C54"/>
    <w:rsid w:val="00241D9E"/>
    <w:rsid w:val="0024201D"/>
    <w:rsid w:val="00242346"/>
    <w:rsid w:val="002425C3"/>
    <w:rsid w:val="002425D0"/>
    <w:rsid w:val="00242808"/>
    <w:rsid w:val="002429A5"/>
    <w:rsid w:val="00242E74"/>
    <w:rsid w:val="00242E9A"/>
    <w:rsid w:val="00242F76"/>
    <w:rsid w:val="00243413"/>
    <w:rsid w:val="00243469"/>
    <w:rsid w:val="00243517"/>
    <w:rsid w:val="002435C2"/>
    <w:rsid w:val="002435F2"/>
    <w:rsid w:val="00243601"/>
    <w:rsid w:val="00243750"/>
    <w:rsid w:val="00243C31"/>
    <w:rsid w:val="002445A1"/>
    <w:rsid w:val="00244AB3"/>
    <w:rsid w:val="00244B26"/>
    <w:rsid w:val="00244BBC"/>
    <w:rsid w:val="00244BD3"/>
    <w:rsid w:val="00244E76"/>
    <w:rsid w:val="00244EBE"/>
    <w:rsid w:val="002453CE"/>
    <w:rsid w:val="0024542C"/>
    <w:rsid w:val="00245C80"/>
    <w:rsid w:val="00245D0F"/>
    <w:rsid w:val="00245D28"/>
    <w:rsid w:val="00245E1C"/>
    <w:rsid w:val="00245FA3"/>
    <w:rsid w:val="00246324"/>
    <w:rsid w:val="002463B4"/>
    <w:rsid w:val="00246472"/>
    <w:rsid w:val="002465AA"/>
    <w:rsid w:val="0024698A"/>
    <w:rsid w:val="0024717F"/>
    <w:rsid w:val="002477A2"/>
    <w:rsid w:val="00247845"/>
    <w:rsid w:val="002478F2"/>
    <w:rsid w:val="00247AFF"/>
    <w:rsid w:val="00247BE8"/>
    <w:rsid w:val="00247C27"/>
    <w:rsid w:val="00247E8B"/>
    <w:rsid w:val="00247F91"/>
    <w:rsid w:val="002501BA"/>
    <w:rsid w:val="002504D7"/>
    <w:rsid w:val="00250686"/>
    <w:rsid w:val="00250B26"/>
    <w:rsid w:val="00250F0E"/>
    <w:rsid w:val="002512C4"/>
    <w:rsid w:val="002512FC"/>
    <w:rsid w:val="0025138F"/>
    <w:rsid w:val="00251A16"/>
    <w:rsid w:val="00251BA2"/>
    <w:rsid w:val="0025278E"/>
    <w:rsid w:val="00252ADF"/>
    <w:rsid w:val="00252B3F"/>
    <w:rsid w:val="00252C2F"/>
    <w:rsid w:val="00252EBB"/>
    <w:rsid w:val="00252F1F"/>
    <w:rsid w:val="002536A7"/>
    <w:rsid w:val="002539C7"/>
    <w:rsid w:val="002539F0"/>
    <w:rsid w:val="00253B89"/>
    <w:rsid w:val="00253D44"/>
    <w:rsid w:val="0025409E"/>
    <w:rsid w:val="002542B6"/>
    <w:rsid w:val="00254455"/>
    <w:rsid w:val="002544EB"/>
    <w:rsid w:val="002545EA"/>
    <w:rsid w:val="0025484B"/>
    <w:rsid w:val="002549A5"/>
    <w:rsid w:val="00255462"/>
    <w:rsid w:val="002555B6"/>
    <w:rsid w:val="0025583A"/>
    <w:rsid w:val="002559DD"/>
    <w:rsid w:val="00255D01"/>
    <w:rsid w:val="00255F37"/>
    <w:rsid w:val="0025611D"/>
    <w:rsid w:val="002564F0"/>
    <w:rsid w:val="0025656E"/>
    <w:rsid w:val="0025659D"/>
    <w:rsid w:val="00256817"/>
    <w:rsid w:val="002569AE"/>
    <w:rsid w:val="00256C45"/>
    <w:rsid w:val="00256D9C"/>
    <w:rsid w:val="002571C4"/>
    <w:rsid w:val="0025754B"/>
    <w:rsid w:val="0025784D"/>
    <w:rsid w:val="00257A49"/>
    <w:rsid w:val="00257AC3"/>
    <w:rsid w:val="00257DE7"/>
    <w:rsid w:val="002602D3"/>
    <w:rsid w:val="002602E3"/>
    <w:rsid w:val="002602F0"/>
    <w:rsid w:val="002609B0"/>
    <w:rsid w:val="00260A19"/>
    <w:rsid w:val="00260CFE"/>
    <w:rsid w:val="00260E5A"/>
    <w:rsid w:val="002616ED"/>
    <w:rsid w:val="002617C7"/>
    <w:rsid w:val="00261B7D"/>
    <w:rsid w:val="0026207A"/>
    <w:rsid w:val="00262289"/>
    <w:rsid w:val="00262345"/>
    <w:rsid w:val="00262539"/>
    <w:rsid w:val="00262C2F"/>
    <w:rsid w:val="00262CC0"/>
    <w:rsid w:val="00262DBF"/>
    <w:rsid w:val="00262F04"/>
    <w:rsid w:val="00263042"/>
    <w:rsid w:val="0026344A"/>
    <w:rsid w:val="00263461"/>
    <w:rsid w:val="002635B4"/>
    <w:rsid w:val="00263702"/>
    <w:rsid w:val="00263A8C"/>
    <w:rsid w:val="00263DAF"/>
    <w:rsid w:val="00263F39"/>
    <w:rsid w:val="002640A5"/>
    <w:rsid w:val="00264283"/>
    <w:rsid w:val="00264732"/>
    <w:rsid w:val="002649C7"/>
    <w:rsid w:val="0026556B"/>
    <w:rsid w:val="00265675"/>
    <w:rsid w:val="00265D8E"/>
    <w:rsid w:val="00265E7F"/>
    <w:rsid w:val="002661CB"/>
    <w:rsid w:val="00266234"/>
    <w:rsid w:val="002668D1"/>
    <w:rsid w:val="00266B2C"/>
    <w:rsid w:val="00266B9A"/>
    <w:rsid w:val="00266E2E"/>
    <w:rsid w:val="00266E46"/>
    <w:rsid w:val="00266FBA"/>
    <w:rsid w:val="002673F5"/>
    <w:rsid w:val="002676C3"/>
    <w:rsid w:val="00267A4E"/>
    <w:rsid w:val="00267B2D"/>
    <w:rsid w:val="00267EFF"/>
    <w:rsid w:val="002704C2"/>
    <w:rsid w:val="00270633"/>
    <w:rsid w:val="0027069D"/>
    <w:rsid w:val="002706C2"/>
    <w:rsid w:val="002707B3"/>
    <w:rsid w:val="002708A2"/>
    <w:rsid w:val="00270DD4"/>
    <w:rsid w:val="00270EA2"/>
    <w:rsid w:val="00270FA9"/>
    <w:rsid w:val="0027116E"/>
    <w:rsid w:val="0027129B"/>
    <w:rsid w:val="00271323"/>
    <w:rsid w:val="00271591"/>
    <w:rsid w:val="00271DDC"/>
    <w:rsid w:val="00272260"/>
    <w:rsid w:val="0027294A"/>
    <w:rsid w:val="00272969"/>
    <w:rsid w:val="00272DB5"/>
    <w:rsid w:val="002730A9"/>
    <w:rsid w:val="00273EF5"/>
    <w:rsid w:val="00273F64"/>
    <w:rsid w:val="002743EE"/>
    <w:rsid w:val="002746E4"/>
    <w:rsid w:val="002747C1"/>
    <w:rsid w:val="00274853"/>
    <w:rsid w:val="002750BA"/>
    <w:rsid w:val="002751BD"/>
    <w:rsid w:val="002751EB"/>
    <w:rsid w:val="002753C8"/>
    <w:rsid w:val="0027572B"/>
    <w:rsid w:val="002757A3"/>
    <w:rsid w:val="002758A6"/>
    <w:rsid w:val="00276027"/>
    <w:rsid w:val="00276071"/>
    <w:rsid w:val="0027609E"/>
    <w:rsid w:val="00276485"/>
    <w:rsid w:val="002764AD"/>
    <w:rsid w:val="0027671C"/>
    <w:rsid w:val="002769DA"/>
    <w:rsid w:val="00276B66"/>
    <w:rsid w:val="00276CEB"/>
    <w:rsid w:val="00276D1C"/>
    <w:rsid w:val="00276F51"/>
    <w:rsid w:val="002770C3"/>
    <w:rsid w:val="002771FC"/>
    <w:rsid w:val="00277B9A"/>
    <w:rsid w:val="00277DD7"/>
    <w:rsid w:val="00277E6D"/>
    <w:rsid w:val="002801A5"/>
    <w:rsid w:val="00280B46"/>
    <w:rsid w:val="00280D97"/>
    <w:rsid w:val="00280DF6"/>
    <w:rsid w:val="00280FA2"/>
    <w:rsid w:val="0028139F"/>
    <w:rsid w:val="00281460"/>
    <w:rsid w:val="0028163E"/>
    <w:rsid w:val="00281649"/>
    <w:rsid w:val="002816B5"/>
    <w:rsid w:val="00281872"/>
    <w:rsid w:val="00281885"/>
    <w:rsid w:val="00281B74"/>
    <w:rsid w:val="00281F6F"/>
    <w:rsid w:val="00281FC1"/>
    <w:rsid w:val="0028222A"/>
    <w:rsid w:val="00282659"/>
    <w:rsid w:val="00282875"/>
    <w:rsid w:val="002828AA"/>
    <w:rsid w:val="00282992"/>
    <w:rsid w:val="00282B11"/>
    <w:rsid w:val="00282B56"/>
    <w:rsid w:val="00283BF7"/>
    <w:rsid w:val="00283C4A"/>
    <w:rsid w:val="00283D80"/>
    <w:rsid w:val="0028411A"/>
    <w:rsid w:val="0028411B"/>
    <w:rsid w:val="0028478C"/>
    <w:rsid w:val="002847B0"/>
    <w:rsid w:val="00284D50"/>
    <w:rsid w:val="00284D6F"/>
    <w:rsid w:val="00284FD0"/>
    <w:rsid w:val="002850BB"/>
    <w:rsid w:val="002857BA"/>
    <w:rsid w:val="002857D5"/>
    <w:rsid w:val="00285A5A"/>
    <w:rsid w:val="00285BA3"/>
    <w:rsid w:val="00285E7E"/>
    <w:rsid w:val="00285EB3"/>
    <w:rsid w:val="002861BF"/>
    <w:rsid w:val="00286342"/>
    <w:rsid w:val="0028677D"/>
    <w:rsid w:val="00286927"/>
    <w:rsid w:val="00286A78"/>
    <w:rsid w:val="00286F91"/>
    <w:rsid w:val="00286FA5"/>
    <w:rsid w:val="00287115"/>
    <w:rsid w:val="00287410"/>
    <w:rsid w:val="002875DA"/>
    <w:rsid w:val="0028788C"/>
    <w:rsid w:val="00287A50"/>
    <w:rsid w:val="00287BAA"/>
    <w:rsid w:val="00290017"/>
    <w:rsid w:val="0029006D"/>
    <w:rsid w:val="00290573"/>
    <w:rsid w:val="00290FDF"/>
    <w:rsid w:val="00291317"/>
    <w:rsid w:val="002913FA"/>
    <w:rsid w:val="0029144B"/>
    <w:rsid w:val="00291536"/>
    <w:rsid w:val="00291644"/>
    <w:rsid w:val="0029171F"/>
    <w:rsid w:val="00291A02"/>
    <w:rsid w:val="00291B04"/>
    <w:rsid w:val="00291B8E"/>
    <w:rsid w:val="00291D2E"/>
    <w:rsid w:val="00291F62"/>
    <w:rsid w:val="00292335"/>
    <w:rsid w:val="002923BB"/>
    <w:rsid w:val="0029269E"/>
    <w:rsid w:val="00293290"/>
    <w:rsid w:val="00293523"/>
    <w:rsid w:val="002936FF"/>
    <w:rsid w:val="002938B2"/>
    <w:rsid w:val="00293A0A"/>
    <w:rsid w:val="00293B63"/>
    <w:rsid w:val="00293D46"/>
    <w:rsid w:val="00293DA4"/>
    <w:rsid w:val="00293E19"/>
    <w:rsid w:val="00294027"/>
    <w:rsid w:val="00294662"/>
    <w:rsid w:val="00294C5B"/>
    <w:rsid w:val="00295021"/>
    <w:rsid w:val="0029561A"/>
    <w:rsid w:val="002957CF"/>
    <w:rsid w:val="00295912"/>
    <w:rsid w:val="00295A35"/>
    <w:rsid w:val="00295A54"/>
    <w:rsid w:val="0029681F"/>
    <w:rsid w:val="00296840"/>
    <w:rsid w:val="00296899"/>
    <w:rsid w:val="00296A27"/>
    <w:rsid w:val="00296AFB"/>
    <w:rsid w:val="002976CA"/>
    <w:rsid w:val="00297D32"/>
    <w:rsid w:val="00297E47"/>
    <w:rsid w:val="00297F82"/>
    <w:rsid w:val="002A06CA"/>
    <w:rsid w:val="002A0764"/>
    <w:rsid w:val="002A07CE"/>
    <w:rsid w:val="002A07DB"/>
    <w:rsid w:val="002A0DBC"/>
    <w:rsid w:val="002A0E8C"/>
    <w:rsid w:val="002A0FE0"/>
    <w:rsid w:val="002A100B"/>
    <w:rsid w:val="002A106C"/>
    <w:rsid w:val="002A10BA"/>
    <w:rsid w:val="002A151E"/>
    <w:rsid w:val="002A1A85"/>
    <w:rsid w:val="002A1DC1"/>
    <w:rsid w:val="002A1E78"/>
    <w:rsid w:val="002A1EA9"/>
    <w:rsid w:val="002A1FA5"/>
    <w:rsid w:val="002A1FFD"/>
    <w:rsid w:val="002A2341"/>
    <w:rsid w:val="002A235A"/>
    <w:rsid w:val="002A2E54"/>
    <w:rsid w:val="002A2F13"/>
    <w:rsid w:val="002A30C6"/>
    <w:rsid w:val="002A30E0"/>
    <w:rsid w:val="002A3903"/>
    <w:rsid w:val="002A3B06"/>
    <w:rsid w:val="002A3F52"/>
    <w:rsid w:val="002A3F6A"/>
    <w:rsid w:val="002A42B0"/>
    <w:rsid w:val="002A42BC"/>
    <w:rsid w:val="002A42D5"/>
    <w:rsid w:val="002A4877"/>
    <w:rsid w:val="002A4A43"/>
    <w:rsid w:val="002A5221"/>
    <w:rsid w:val="002A5450"/>
    <w:rsid w:val="002A548F"/>
    <w:rsid w:val="002A5823"/>
    <w:rsid w:val="002A5B8E"/>
    <w:rsid w:val="002A5BDC"/>
    <w:rsid w:val="002A5CD0"/>
    <w:rsid w:val="002A5D0A"/>
    <w:rsid w:val="002A603A"/>
    <w:rsid w:val="002A60E0"/>
    <w:rsid w:val="002A636F"/>
    <w:rsid w:val="002A678D"/>
    <w:rsid w:val="002A67E5"/>
    <w:rsid w:val="002A6ACF"/>
    <w:rsid w:val="002A6D17"/>
    <w:rsid w:val="002A6E84"/>
    <w:rsid w:val="002A6FA1"/>
    <w:rsid w:val="002A70F7"/>
    <w:rsid w:val="002A767D"/>
    <w:rsid w:val="002A77ED"/>
    <w:rsid w:val="002A7C0A"/>
    <w:rsid w:val="002A7CDE"/>
    <w:rsid w:val="002A7D03"/>
    <w:rsid w:val="002B0483"/>
    <w:rsid w:val="002B059F"/>
    <w:rsid w:val="002B073E"/>
    <w:rsid w:val="002B0B45"/>
    <w:rsid w:val="002B0BFE"/>
    <w:rsid w:val="002B0C61"/>
    <w:rsid w:val="002B0F13"/>
    <w:rsid w:val="002B102A"/>
    <w:rsid w:val="002B16A1"/>
    <w:rsid w:val="002B1AEA"/>
    <w:rsid w:val="002B1F45"/>
    <w:rsid w:val="002B2112"/>
    <w:rsid w:val="002B21A9"/>
    <w:rsid w:val="002B2B4F"/>
    <w:rsid w:val="002B2B58"/>
    <w:rsid w:val="002B2C96"/>
    <w:rsid w:val="002B2E28"/>
    <w:rsid w:val="002B2FFE"/>
    <w:rsid w:val="002B3189"/>
    <w:rsid w:val="002B343A"/>
    <w:rsid w:val="002B3479"/>
    <w:rsid w:val="002B350F"/>
    <w:rsid w:val="002B3661"/>
    <w:rsid w:val="002B3F43"/>
    <w:rsid w:val="002B46C0"/>
    <w:rsid w:val="002B4CF4"/>
    <w:rsid w:val="002B4D9C"/>
    <w:rsid w:val="002B5068"/>
    <w:rsid w:val="002B532F"/>
    <w:rsid w:val="002B5729"/>
    <w:rsid w:val="002B5864"/>
    <w:rsid w:val="002B58C3"/>
    <w:rsid w:val="002B5A75"/>
    <w:rsid w:val="002B600C"/>
    <w:rsid w:val="002B6AA2"/>
    <w:rsid w:val="002B6BB5"/>
    <w:rsid w:val="002B6C13"/>
    <w:rsid w:val="002B6FDF"/>
    <w:rsid w:val="002B6FF3"/>
    <w:rsid w:val="002B7021"/>
    <w:rsid w:val="002B73A3"/>
    <w:rsid w:val="002B7430"/>
    <w:rsid w:val="002B74C6"/>
    <w:rsid w:val="002B7580"/>
    <w:rsid w:val="002B75D9"/>
    <w:rsid w:val="002B7A6E"/>
    <w:rsid w:val="002B7B46"/>
    <w:rsid w:val="002B7C9A"/>
    <w:rsid w:val="002B7EED"/>
    <w:rsid w:val="002B7FE3"/>
    <w:rsid w:val="002C03CB"/>
    <w:rsid w:val="002C08D4"/>
    <w:rsid w:val="002C08E5"/>
    <w:rsid w:val="002C0985"/>
    <w:rsid w:val="002C09F9"/>
    <w:rsid w:val="002C10A6"/>
    <w:rsid w:val="002C1242"/>
    <w:rsid w:val="002C13AF"/>
    <w:rsid w:val="002C16D3"/>
    <w:rsid w:val="002C1AA9"/>
    <w:rsid w:val="002C1AE6"/>
    <w:rsid w:val="002C1E97"/>
    <w:rsid w:val="002C1F3B"/>
    <w:rsid w:val="002C2682"/>
    <w:rsid w:val="002C2896"/>
    <w:rsid w:val="002C29C4"/>
    <w:rsid w:val="002C2BF5"/>
    <w:rsid w:val="002C32C0"/>
    <w:rsid w:val="002C350D"/>
    <w:rsid w:val="002C37A8"/>
    <w:rsid w:val="002C3ACC"/>
    <w:rsid w:val="002C3B78"/>
    <w:rsid w:val="002C4003"/>
    <w:rsid w:val="002C41CE"/>
    <w:rsid w:val="002C42C1"/>
    <w:rsid w:val="002C4395"/>
    <w:rsid w:val="002C4501"/>
    <w:rsid w:val="002C45C2"/>
    <w:rsid w:val="002C48B0"/>
    <w:rsid w:val="002C50C7"/>
    <w:rsid w:val="002C55D5"/>
    <w:rsid w:val="002C5665"/>
    <w:rsid w:val="002C5716"/>
    <w:rsid w:val="002C5DA0"/>
    <w:rsid w:val="002C642E"/>
    <w:rsid w:val="002C68D1"/>
    <w:rsid w:val="002C69B1"/>
    <w:rsid w:val="002C6A21"/>
    <w:rsid w:val="002C6C37"/>
    <w:rsid w:val="002C6EF4"/>
    <w:rsid w:val="002C713C"/>
    <w:rsid w:val="002C752D"/>
    <w:rsid w:val="002C7B95"/>
    <w:rsid w:val="002C7CCC"/>
    <w:rsid w:val="002C7EEB"/>
    <w:rsid w:val="002D044A"/>
    <w:rsid w:val="002D04CC"/>
    <w:rsid w:val="002D08E5"/>
    <w:rsid w:val="002D0B96"/>
    <w:rsid w:val="002D0DEA"/>
    <w:rsid w:val="002D0EE4"/>
    <w:rsid w:val="002D10AB"/>
    <w:rsid w:val="002D1195"/>
    <w:rsid w:val="002D1390"/>
    <w:rsid w:val="002D1433"/>
    <w:rsid w:val="002D164F"/>
    <w:rsid w:val="002D1D1D"/>
    <w:rsid w:val="002D2052"/>
    <w:rsid w:val="002D2329"/>
    <w:rsid w:val="002D2B18"/>
    <w:rsid w:val="002D2B60"/>
    <w:rsid w:val="002D2B7F"/>
    <w:rsid w:val="002D2BF4"/>
    <w:rsid w:val="002D3435"/>
    <w:rsid w:val="002D34CB"/>
    <w:rsid w:val="002D3605"/>
    <w:rsid w:val="002D39FF"/>
    <w:rsid w:val="002D3ADA"/>
    <w:rsid w:val="002D3C90"/>
    <w:rsid w:val="002D3E87"/>
    <w:rsid w:val="002D4298"/>
    <w:rsid w:val="002D42C1"/>
    <w:rsid w:val="002D45C7"/>
    <w:rsid w:val="002D47F5"/>
    <w:rsid w:val="002D4FDC"/>
    <w:rsid w:val="002D5007"/>
    <w:rsid w:val="002D521D"/>
    <w:rsid w:val="002D543F"/>
    <w:rsid w:val="002D54FE"/>
    <w:rsid w:val="002D5502"/>
    <w:rsid w:val="002D5768"/>
    <w:rsid w:val="002D5943"/>
    <w:rsid w:val="002D61D6"/>
    <w:rsid w:val="002D63EC"/>
    <w:rsid w:val="002D64F1"/>
    <w:rsid w:val="002D662A"/>
    <w:rsid w:val="002D6748"/>
    <w:rsid w:val="002D67AB"/>
    <w:rsid w:val="002D67E1"/>
    <w:rsid w:val="002D6833"/>
    <w:rsid w:val="002D70A3"/>
    <w:rsid w:val="002D71E0"/>
    <w:rsid w:val="002D753C"/>
    <w:rsid w:val="002D7B0C"/>
    <w:rsid w:val="002D7C3D"/>
    <w:rsid w:val="002E01FB"/>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1D82"/>
    <w:rsid w:val="002E20A5"/>
    <w:rsid w:val="002E2A2A"/>
    <w:rsid w:val="002E2B3F"/>
    <w:rsid w:val="002E2DDC"/>
    <w:rsid w:val="002E2EF7"/>
    <w:rsid w:val="002E39DF"/>
    <w:rsid w:val="002E3F24"/>
    <w:rsid w:val="002E412C"/>
    <w:rsid w:val="002E4406"/>
    <w:rsid w:val="002E4595"/>
    <w:rsid w:val="002E4691"/>
    <w:rsid w:val="002E469C"/>
    <w:rsid w:val="002E4745"/>
    <w:rsid w:val="002E4936"/>
    <w:rsid w:val="002E5303"/>
    <w:rsid w:val="002E5904"/>
    <w:rsid w:val="002E5AA5"/>
    <w:rsid w:val="002E5D1F"/>
    <w:rsid w:val="002E5D41"/>
    <w:rsid w:val="002E5E91"/>
    <w:rsid w:val="002E6239"/>
    <w:rsid w:val="002E65EC"/>
    <w:rsid w:val="002E65F4"/>
    <w:rsid w:val="002E6694"/>
    <w:rsid w:val="002E674D"/>
    <w:rsid w:val="002E6D40"/>
    <w:rsid w:val="002E7487"/>
    <w:rsid w:val="002E7673"/>
    <w:rsid w:val="002E76E5"/>
    <w:rsid w:val="002E771E"/>
    <w:rsid w:val="002E7DC1"/>
    <w:rsid w:val="002E7F05"/>
    <w:rsid w:val="002E7F73"/>
    <w:rsid w:val="002F00A1"/>
    <w:rsid w:val="002F0330"/>
    <w:rsid w:val="002F0563"/>
    <w:rsid w:val="002F05A2"/>
    <w:rsid w:val="002F0939"/>
    <w:rsid w:val="002F0D3E"/>
    <w:rsid w:val="002F0DC4"/>
    <w:rsid w:val="002F0E1A"/>
    <w:rsid w:val="002F105B"/>
    <w:rsid w:val="002F10C3"/>
    <w:rsid w:val="002F1362"/>
    <w:rsid w:val="002F176C"/>
    <w:rsid w:val="002F19C1"/>
    <w:rsid w:val="002F1AD1"/>
    <w:rsid w:val="002F1AF3"/>
    <w:rsid w:val="002F1E6B"/>
    <w:rsid w:val="002F1EA5"/>
    <w:rsid w:val="002F1F1A"/>
    <w:rsid w:val="002F1FCB"/>
    <w:rsid w:val="002F2090"/>
    <w:rsid w:val="002F2138"/>
    <w:rsid w:val="002F270B"/>
    <w:rsid w:val="002F2991"/>
    <w:rsid w:val="002F2AE9"/>
    <w:rsid w:val="002F2B6C"/>
    <w:rsid w:val="002F2E2F"/>
    <w:rsid w:val="002F2EE5"/>
    <w:rsid w:val="002F3182"/>
    <w:rsid w:val="002F3305"/>
    <w:rsid w:val="002F3752"/>
    <w:rsid w:val="002F37B1"/>
    <w:rsid w:val="002F3E19"/>
    <w:rsid w:val="002F4967"/>
    <w:rsid w:val="002F4A59"/>
    <w:rsid w:val="002F4DA6"/>
    <w:rsid w:val="002F4DFD"/>
    <w:rsid w:val="002F4EFA"/>
    <w:rsid w:val="002F52B4"/>
    <w:rsid w:val="002F547E"/>
    <w:rsid w:val="002F5622"/>
    <w:rsid w:val="002F5843"/>
    <w:rsid w:val="002F5924"/>
    <w:rsid w:val="002F5F41"/>
    <w:rsid w:val="002F611E"/>
    <w:rsid w:val="002F6743"/>
    <w:rsid w:val="002F67A9"/>
    <w:rsid w:val="002F6FD0"/>
    <w:rsid w:val="002F710E"/>
    <w:rsid w:val="002F727A"/>
    <w:rsid w:val="002F7412"/>
    <w:rsid w:val="002F76F0"/>
    <w:rsid w:val="002F7AF8"/>
    <w:rsid w:val="002F7DDC"/>
    <w:rsid w:val="002F7E18"/>
    <w:rsid w:val="00300086"/>
    <w:rsid w:val="00300548"/>
    <w:rsid w:val="00301260"/>
    <w:rsid w:val="003018CF"/>
    <w:rsid w:val="00301CC0"/>
    <w:rsid w:val="00301D2B"/>
    <w:rsid w:val="0030212C"/>
    <w:rsid w:val="003021EA"/>
    <w:rsid w:val="003021EC"/>
    <w:rsid w:val="0030289E"/>
    <w:rsid w:val="00302B2B"/>
    <w:rsid w:val="00302C01"/>
    <w:rsid w:val="00302CBB"/>
    <w:rsid w:val="00302DCD"/>
    <w:rsid w:val="00302F8E"/>
    <w:rsid w:val="00303289"/>
    <w:rsid w:val="003035BB"/>
    <w:rsid w:val="00303626"/>
    <w:rsid w:val="00303651"/>
    <w:rsid w:val="00303688"/>
    <w:rsid w:val="00303A99"/>
    <w:rsid w:val="00303C79"/>
    <w:rsid w:val="003042A0"/>
    <w:rsid w:val="003043CE"/>
    <w:rsid w:val="00304414"/>
    <w:rsid w:val="00304BE1"/>
    <w:rsid w:val="00304CF0"/>
    <w:rsid w:val="00304E1C"/>
    <w:rsid w:val="00304F47"/>
    <w:rsid w:val="00305222"/>
    <w:rsid w:val="003053B4"/>
    <w:rsid w:val="003053FC"/>
    <w:rsid w:val="00305606"/>
    <w:rsid w:val="003058EB"/>
    <w:rsid w:val="00305D41"/>
    <w:rsid w:val="00305EF6"/>
    <w:rsid w:val="003065C2"/>
    <w:rsid w:val="003066C9"/>
    <w:rsid w:val="003068B9"/>
    <w:rsid w:val="003068E1"/>
    <w:rsid w:val="003069AD"/>
    <w:rsid w:val="00306E09"/>
    <w:rsid w:val="00306FB5"/>
    <w:rsid w:val="0030742E"/>
    <w:rsid w:val="00307742"/>
    <w:rsid w:val="00307E92"/>
    <w:rsid w:val="00307F23"/>
    <w:rsid w:val="0031015F"/>
    <w:rsid w:val="003104AE"/>
    <w:rsid w:val="0031099C"/>
    <w:rsid w:val="00310A05"/>
    <w:rsid w:val="00310D55"/>
    <w:rsid w:val="00310FF9"/>
    <w:rsid w:val="003111AE"/>
    <w:rsid w:val="00311453"/>
    <w:rsid w:val="00311591"/>
    <w:rsid w:val="0031189C"/>
    <w:rsid w:val="00311CCC"/>
    <w:rsid w:val="00312728"/>
    <w:rsid w:val="00312A21"/>
    <w:rsid w:val="00312FE6"/>
    <w:rsid w:val="00313273"/>
    <w:rsid w:val="00313532"/>
    <w:rsid w:val="00313726"/>
    <w:rsid w:val="00313A90"/>
    <w:rsid w:val="00313B63"/>
    <w:rsid w:val="00313DAC"/>
    <w:rsid w:val="00313E7D"/>
    <w:rsid w:val="00314215"/>
    <w:rsid w:val="003142F5"/>
    <w:rsid w:val="003143FB"/>
    <w:rsid w:val="0031467C"/>
    <w:rsid w:val="00314983"/>
    <w:rsid w:val="00314E71"/>
    <w:rsid w:val="00314ED6"/>
    <w:rsid w:val="00314F02"/>
    <w:rsid w:val="00314F30"/>
    <w:rsid w:val="0031525D"/>
    <w:rsid w:val="003152E7"/>
    <w:rsid w:val="0031540C"/>
    <w:rsid w:val="0031546E"/>
    <w:rsid w:val="00315553"/>
    <w:rsid w:val="003158CF"/>
    <w:rsid w:val="00315B4C"/>
    <w:rsid w:val="00315C1E"/>
    <w:rsid w:val="00316014"/>
    <w:rsid w:val="00316125"/>
    <w:rsid w:val="0031631C"/>
    <w:rsid w:val="0031661C"/>
    <w:rsid w:val="00316919"/>
    <w:rsid w:val="00316DF1"/>
    <w:rsid w:val="00317291"/>
    <w:rsid w:val="003175EA"/>
    <w:rsid w:val="003177AB"/>
    <w:rsid w:val="0031798A"/>
    <w:rsid w:val="00317993"/>
    <w:rsid w:val="0032003F"/>
    <w:rsid w:val="003200A2"/>
    <w:rsid w:val="00320130"/>
    <w:rsid w:val="00320794"/>
    <w:rsid w:val="00320DA1"/>
    <w:rsid w:val="0032138F"/>
    <w:rsid w:val="00321747"/>
    <w:rsid w:val="0032216A"/>
    <w:rsid w:val="00322496"/>
    <w:rsid w:val="003224B6"/>
    <w:rsid w:val="00322745"/>
    <w:rsid w:val="003229C2"/>
    <w:rsid w:val="003229D7"/>
    <w:rsid w:val="00322AC6"/>
    <w:rsid w:val="00322F06"/>
    <w:rsid w:val="00322F8D"/>
    <w:rsid w:val="0032304A"/>
    <w:rsid w:val="00323406"/>
    <w:rsid w:val="00323421"/>
    <w:rsid w:val="003234C2"/>
    <w:rsid w:val="003235BB"/>
    <w:rsid w:val="003235F6"/>
    <w:rsid w:val="003236AE"/>
    <w:rsid w:val="00324136"/>
    <w:rsid w:val="00324155"/>
    <w:rsid w:val="003242C8"/>
    <w:rsid w:val="00324345"/>
    <w:rsid w:val="00324559"/>
    <w:rsid w:val="003246BC"/>
    <w:rsid w:val="00324893"/>
    <w:rsid w:val="00324900"/>
    <w:rsid w:val="00324CC6"/>
    <w:rsid w:val="00325015"/>
    <w:rsid w:val="003251D9"/>
    <w:rsid w:val="0032527D"/>
    <w:rsid w:val="003254B7"/>
    <w:rsid w:val="00325BCE"/>
    <w:rsid w:val="00325CCF"/>
    <w:rsid w:val="00325CEE"/>
    <w:rsid w:val="00325F04"/>
    <w:rsid w:val="00325F16"/>
    <w:rsid w:val="00325FA9"/>
    <w:rsid w:val="0032602A"/>
    <w:rsid w:val="00326032"/>
    <w:rsid w:val="00326097"/>
    <w:rsid w:val="003260B5"/>
    <w:rsid w:val="00326273"/>
    <w:rsid w:val="00326441"/>
    <w:rsid w:val="0032659C"/>
    <w:rsid w:val="003267B7"/>
    <w:rsid w:val="00326910"/>
    <w:rsid w:val="00326AA3"/>
    <w:rsid w:val="00326B97"/>
    <w:rsid w:val="0032726D"/>
    <w:rsid w:val="00327518"/>
    <w:rsid w:val="003275A9"/>
    <w:rsid w:val="00327E10"/>
    <w:rsid w:val="00330171"/>
    <w:rsid w:val="003301D3"/>
    <w:rsid w:val="003303B0"/>
    <w:rsid w:val="00330653"/>
    <w:rsid w:val="00330CD4"/>
    <w:rsid w:val="00330D0A"/>
    <w:rsid w:val="0033108F"/>
    <w:rsid w:val="00331170"/>
    <w:rsid w:val="0033117D"/>
    <w:rsid w:val="003315CB"/>
    <w:rsid w:val="0033186F"/>
    <w:rsid w:val="00331874"/>
    <w:rsid w:val="00331875"/>
    <w:rsid w:val="003319AB"/>
    <w:rsid w:val="00331BA2"/>
    <w:rsid w:val="0033203B"/>
    <w:rsid w:val="0033259E"/>
    <w:rsid w:val="003335DA"/>
    <w:rsid w:val="0033362D"/>
    <w:rsid w:val="00333858"/>
    <w:rsid w:val="003339B2"/>
    <w:rsid w:val="003339D1"/>
    <w:rsid w:val="00334500"/>
    <w:rsid w:val="00334631"/>
    <w:rsid w:val="00334F38"/>
    <w:rsid w:val="00335463"/>
    <w:rsid w:val="00335464"/>
    <w:rsid w:val="0033578A"/>
    <w:rsid w:val="00335971"/>
    <w:rsid w:val="00335B31"/>
    <w:rsid w:val="00335B7C"/>
    <w:rsid w:val="00335FAF"/>
    <w:rsid w:val="00335FBD"/>
    <w:rsid w:val="0033654F"/>
    <w:rsid w:val="003367A3"/>
    <w:rsid w:val="00336D98"/>
    <w:rsid w:val="0033798A"/>
    <w:rsid w:val="00337A57"/>
    <w:rsid w:val="00337EA6"/>
    <w:rsid w:val="00340332"/>
    <w:rsid w:val="00340500"/>
    <w:rsid w:val="00340617"/>
    <w:rsid w:val="00340783"/>
    <w:rsid w:val="00340BCB"/>
    <w:rsid w:val="00340D11"/>
    <w:rsid w:val="00341089"/>
    <w:rsid w:val="00341A28"/>
    <w:rsid w:val="00341A9C"/>
    <w:rsid w:val="00341BB3"/>
    <w:rsid w:val="00342A9A"/>
    <w:rsid w:val="00343466"/>
    <w:rsid w:val="003436FF"/>
    <w:rsid w:val="00343B48"/>
    <w:rsid w:val="00343B5E"/>
    <w:rsid w:val="003444A3"/>
    <w:rsid w:val="0034452C"/>
    <w:rsid w:val="003446C9"/>
    <w:rsid w:val="00344747"/>
    <w:rsid w:val="003447D4"/>
    <w:rsid w:val="00344B43"/>
    <w:rsid w:val="00344C02"/>
    <w:rsid w:val="003450A7"/>
    <w:rsid w:val="00345DD5"/>
    <w:rsid w:val="00345F90"/>
    <w:rsid w:val="00346003"/>
    <w:rsid w:val="0034600B"/>
    <w:rsid w:val="00346263"/>
    <w:rsid w:val="00346463"/>
    <w:rsid w:val="00346469"/>
    <w:rsid w:val="0034656E"/>
    <w:rsid w:val="00346639"/>
    <w:rsid w:val="0034676D"/>
    <w:rsid w:val="003467B5"/>
    <w:rsid w:val="003468A4"/>
    <w:rsid w:val="00346AC0"/>
    <w:rsid w:val="00346E6B"/>
    <w:rsid w:val="003472E6"/>
    <w:rsid w:val="00347575"/>
    <w:rsid w:val="0034763F"/>
    <w:rsid w:val="0034792F"/>
    <w:rsid w:val="00347A09"/>
    <w:rsid w:val="00347AB8"/>
    <w:rsid w:val="00350266"/>
    <w:rsid w:val="00350278"/>
    <w:rsid w:val="003502B4"/>
    <w:rsid w:val="003502B5"/>
    <w:rsid w:val="00350311"/>
    <w:rsid w:val="00350312"/>
    <w:rsid w:val="003509DE"/>
    <w:rsid w:val="00350A42"/>
    <w:rsid w:val="00350AA9"/>
    <w:rsid w:val="00350BE5"/>
    <w:rsid w:val="00350C33"/>
    <w:rsid w:val="00350F0A"/>
    <w:rsid w:val="00351071"/>
    <w:rsid w:val="003512B3"/>
    <w:rsid w:val="0035155F"/>
    <w:rsid w:val="0035183E"/>
    <w:rsid w:val="00351A12"/>
    <w:rsid w:val="00351C41"/>
    <w:rsid w:val="00352302"/>
    <w:rsid w:val="003525E0"/>
    <w:rsid w:val="00352790"/>
    <w:rsid w:val="00352843"/>
    <w:rsid w:val="0035289C"/>
    <w:rsid w:val="0035296B"/>
    <w:rsid w:val="00352A35"/>
    <w:rsid w:val="00352B13"/>
    <w:rsid w:val="00352B92"/>
    <w:rsid w:val="00352F7C"/>
    <w:rsid w:val="00353036"/>
    <w:rsid w:val="0035320F"/>
    <w:rsid w:val="0035379D"/>
    <w:rsid w:val="00353817"/>
    <w:rsid w:val="0035391A"/>
    <w:rsid w:val="003539BD"/>
    <w:rsid w:val="00353A9A"/>
    <w:rsid w:val="00353AB5"/>
    <w:rsid w:val="00353C0A"/>
    <w:rsid w:val="00353F06"/>
    <w:rsid w:val="00353F67"/>
    <w:rsid w:val="003544B8"/>
    <w:rsid w:val="003547BC"/>
    <w:rsid w:val="00354888"/>
    <w:rsid w:val="00354BDA"/>
    <w:rsid w:val="00354C9D"/>
    <w:rsid w:val="00354DBB"/>
    <w:rsid w:val="00354E14"/>
    <w:rsid w:val="00354F7A"/>
    <w:rsid w:val="0035592F"/>
    <w:rsid w:val="00355B54"/>
    <w:rsid w:val="00355E41"/>
    <w:rsid w:val="00355EDD"/>
    <w:rsid w:val="00356511"/>
    <w:rsid w:val="003566BC"/>
    <w:rsid w:val="00356CB9"/>
    <w:rsid w:val="0035707C"/>
    <w:rsid w:val="00357664"/>
    <w:rsid w:val="00357903"/>
    <w:rsid w:val="00357BED"/>
    <w:rsid w:val="00357E08"/>
    <w:rsid w:val="00357E6D"/>
    <w:rsid w:val="00357FFA"/>
    <w:rsid w:val="00360005"/>
    <w:rsid w:val="00360291"/>
    <w:rsid w:val="003605A7"/>
    <w:rsid w:val="00360690"/>
    <w:rsid w:val="00360A20"/>
    <w:rsid w:val="00360AC2"/>
    <w:rsid w:val="00360E8A"/>
    <w:rsid w:val="003612EC"/>
    <w:rsid w:val="00361778"/>
    <w:rsid w:val="00361A21"/>
    <w:rsid w:val="00361B76"/>
    <w:rsid w:val="00361B9E"/>
    <w:rsid w:val="00361DD5"/>
    <w:rsid w:val="00362391"/>
    <w:rsid w:val="003623E2"/>
    <w:rsid w:val="00362464"/>
    <w:rsid w:val="0036277B"/>
    <w:rsid w:val="003627A1"/>
    <w:rsid w:val="003628D1"/>
    <w:rsid w:val="00362D1B"/>
    <w:rsid w:val="00362E57"/>
    <w:rsid w:val="00362F17"/>
    <w:rsid w:val="00363117"/>
    <w:rsid w:val="00363148"/>
    <w:rsid w:val="00363164"/>
    <w:rsid w:val="0036368F"/>
    <w:rsid w:val="003636A3"/>
    <w:rsid w:val="00363817"/>
    <w:rsid w:val="00363895"/>
    <w:rsid w:val="0036397F"/>
    <w:rsid w:val="00364142"/>
    <w:rsid w:val="00364C07"/>
    <w:rsid w:val="003656D8"/>
    <w:rsid w:val="00365837"/>
    <w:rsid w:val="003658F0"/>
    <w:rsid w:val="00365956"/>
    <w:rsid w:val="0036630B"/>
    <w:rsid w:val="00366565"/>
    <w:rsid w:val="00366615"/>
    <w:rsid w:val="003666CA"/>
    <w:rsid w:val="0036679B"/>
    <w:rsid w:val="003667D7"/>
    <w:rsid w:val="00367053"/>
    <w:rsid w:val="00367067"/>
    <w:rsid w:val="0036729D"/>
    <w:rsid w:val="003674A0"/>
    <w:rsid w:val="0036770F"/>
    <w:rsid w:val="00367DD7"/>
    <w:rsid w:val="00370342"/>
    <w:rsid w:val="00370471"/>
    <w:rsid w:val="0037052A"/>
    <w:rsid w:val="003706D5"/>
    <w:rsid w:val="00370761"/>
    <w:rsid w:val="00370886"/>
    <w:rsid w:val="003709FC"/>
    <w:rsid w:val="00370B06"/>
    <w:rsid w:val="00370D64"/>
    <w:rsid w:val="00370DA8"/>
    <w:rsid w:val="00371155"/>
    <w:rsid w:val="00371445"/>
    <w:rsid w:val="00371BB9"/>
    <w:rsid w:val="00371F9C"/>
    <w:rsid w:val="003724DF"/>
    <w:rsid w:val="00372703"/>
    <w:rsid w:val="0037276C"/>
    <w:rsid w:val="003728E8"/>
    <w:rsid w:val="0037290E"/>
    <w:rsid w:val="00372DAE"/>
    <w:rsid w:val="0037311B"/>
    <w:rsid w:val="003731FE"/>
    <w:rsid w:val="00373487"/>
    <w:rsid w:val="003738E7"/>
    <w:rsid w:val="0037398A"/>
    <w:rsid w:val="00373A29"/>
    <w:rsid w:val="00373B07"/>
    <w:rsid w:val="00373B10"/>
    <w:rsid w:val="00373E02"/>
    <w:rsid w:val="00373E56"/>
    <w:rsid w:val="00373FFA"/>
    <w:rsid w:val="0037401A"/>
    <w:rsid w:val="0037429B"/>
    <w:rsid w:val="00374408"/>
    <w:rsid w:val="00374492"/>
    <w:rsid w:val="0037494A"/>
    <w:rsid w:val="00374AF7"/>
    <w:rsid w:val="00374F23"/>
    <w:rsid w:val="00375126"/>
    <w:rsid w:val="00375127"/>
    <w:rsid w:val="0037531E"/>
    <w:rsid w:val="0037537F"/>
    <w:rsid w:val="003754C4"/>
    <w:rsid w:val="003756C4"/>
    <w:rsid w:val="003758E8"/>
    <w:rsid w:val="00375DAD"/>
    <w:rsid w:val="00376042"/>
    <w:rsid w:val="003760B3"/>
    <w:rsid w:val="003764B5"/>
    <w:rsid w:val="003765C3"/>
    <w:rsid w:val="00376AF0"/>
    <w:rsid w:val="00376F55"/>
    <w:rsid w:val="00377311"/>
    <w:rsid w:val="0037766B"/>
    <w:rsid w:val="003776CD"/>
    <w:rsid w:val="00377A04"/>
    <w:rsid w:val="00380496"/>
    <w:rsid w:val="0038054E"/>
    <w:rsid w:val="003805D7"/>
    <w:rsid w:val="00380676"/>
    <w:rsid w:val="003809EA"/>
    <w:rsid w:val="00380E81"/>
    <w:rsid w:val="003810E5"/>
    <w:rsid w:val="0038150F"/>
    <w:rsid w:val="00381D95"/>
    <w:rsid w:val="00381E2D"/>
    <w:rsid w:val="00382761"/>
    <w:rsid w:val="003829DA"/>
    <w:rsid w:val="00382DFB"/>
    <w:rsid w:val="00383BBD"/>
    <w:rsid w:val="003842B6"/>
    <w:rsid w:val="003842F5"/>
    <w:rsid w:val="00384300"/>
    <w:rsid w:val="00384572"/>
    <w:rsid w:val="0038480B"/>
    <w:rsid w:val="00384E45"/>
    <w:rsid w:val="00384FB9"/>
    <w:rsid w:val="00385003"/>
    <w:rsid w:val="00385155"/>
    <w:rsid w:val="00385777"/>
    <w:rsid w:val="00385A6D"/>
    <w:rsid w:val="00385B97"/>
    <w:rsid w:val="00385CB5"/>
    <w:rsid w:val="00385D0F"/>
    <w:rsid w:val="00385EDB"/>
    <w:rsid w:val="00385F17"/>
    <w:rsid w:val="00386181"/>
    <w:rsid w:val="00386442"/>
    <w:rsid w:val="003865B8"/>
    <w:rsid w:val="00386875"/>
    <w:rsid w:val="00386D50"/>
    <w:rsid w:val="0038718B"/>
    <w:rsid w:val="00387224"/>
    <w:rsid w:val="00387A04"/>
    <w:rsid w:val="00387CB8"/>
    <w:rsid w:val="003900B6"/>
    <w:rsid w:val="00390273"/>
    <w:rsid w:val="003903A7"/>
    <w:rsid w:val="003909EA"/>
    <w:rsid w:val="003916E0"/>
    <w:rsid w:val="0039182B"/>
    <w:rsid w:val="003918EA"/>
    <w:rsid w:val="00391C58"/>
    <w:rsid w:val="00392009"/>
    <w:rsid w:val="0039221B"/>
    <w:rsid w:val="003922DF"/>
    <w:rsid w:val="0039234B"/>
    <w:rsid w:val="00392457"/>
    <w:rsid w:val="00392AE8"/>
    <w:rsid w:val="00392EFC"/>
    <w:rsid w:val="00393496"/>
    <w:rsid w:val="00393AA3"/>
    <w:rsid w:val="0039452B"/>
    <w:rsid w:val="00394617"/>
    <w:rsid w:val="003947FC"/>
    <w:rsid w:val="00394EB3"/>
    <w:rsid w:val="003950A7"/>
    <w:rsid w:val="00395322"/>
    <w:rsid w:val="00395491"/>
    <w:rsid w:val="003956D3"/>
    <w:rsid w:val="00395B1A"/>
    <w:rsid w:val="00395D66"/>
    <w:rsid w:val="00395DBC"/>
    <w:rsid w:val="003964DB"/>
    <w:rsid w:val="00396646"/>
    <w:rsid w:val="00396854"/>
    <w:rsid w:val="00396E0F"/>
    <w:rsid w:val="00397007"/>
    <w:rsid w:val="00397157"/>
    <w:rsid w:val="003972E5"/>
    <w:rsid w:val="00397FC5"/>
    <w:rsid w:val="00397FEC"/>
    <w:rsid w:val="003A00D6"/>
    <w:rsid w:val="003A0289"/>
    <w:rsid w:val="003A0318"/>
    <w:rsid w:val="003A067F"/>
    <w:rsid w:val="003A0997"/>
    <w:rsid w:val="003A0BBD"/>
    <w:rsid w:val="003A0EF2"/>
    <w:rsid w:val="003A1001"/>
    <w:rsid w:val="003A1563"/>
    <w:rsid w:val="003A1942"/>
    <w:rsid w:val="003A20BD"/>
    <w:rsid w:val="003A23A1"/>
    <w:rsid w:val="003A24C9"/>
    <w:rsid w:val="003A2544"/>
    <w:rsid w:val="003A267C"/>
    <w:rsid w:val="003A27DC"/>
    <w:rsid w:val="003A29AA"/>
    <w:rsid w:val="003A2CE3"/>
    <w:rsid w:val="003A3081"/>
    <w:rsid w:val="003A314F"/>
    <w:rsid w:val="003A337B"/>
    <w:rsid w:val="003A3CC2"/>
    <w:rsid w:val="003A3E54"/>
    <w:rsid w:val="003A3F88"/>
    <w:rsid w:val="003A4581"/>
    <w:rsid w:val="003A4645"/>
    <w:rsid w:val="003A4771"/>
    <w:rsid w:val="003A4830"/>
    <w:rsid w:val="003A4CAC"/>
    <w:rsid w:val="003A4F9A"/>
    <w:rsid w:val="003A510C"/>
    <w:rsid w:val="003A5167"/>
    <w:rsid w:val="003A553E"/>
    <w:rsid w:val="003A589D"/>
    <w:rsid w:val="003A59B8"/>
    <w:rsid w:val="003A5CB0"/>
    <w:rsid w:val="003A5E74"/>
    <w:rsid w:val="003A5EA9"/>
    <w:rsid w:val="003A5F2C"/>
    <w:rsid w:val="003A60FE"/>
    <w:rsid w:val="003A6298"/>
    <w:rsid w:val="003A64ED"/>
    <w:rsid w:val="003A667F"/>
    <w:rsid w:val="003A6A3F"/>
    <w:rsid w:val="003A6DB6"/>
    <w:rsid w:val="003A6F6F"/>
    <w:rsid w:val="003A6FDB"/>
    <w:rsid w:val="003A72BC"/>
    <w:rsid w:val="003A7768"/>
    <w:rsid w:val="003A79D6"/>
    <w:rsid w:val="003A7B34"/>
    <w:rsid w:val="003A7C21"/>
    <w:rsid w:val="003A7F81"/>
    <w:rsid w:val="003A7FD6"/>
    <w:rsid w:val="003B0075"/>
    <w:rsid w:val="003B00E4"/>
    <w:rsid w:val="003B0146"/>
    <w:rsid w:val="003B0460"/>
    <w:rsid w:val="003B0515"/>
    <w:rsid w:val="003B07D1"/>
    <w:rsid w:val="003B0990"/>
    <w:rsid w:val="003B09E5"/>
    <w:rsid w:val="003B0EF3"/>
    <w:rsid w:val="003B16F8"/>
    <w:rsid w:val="003B1AF5"/>
    <w:rsid w:val="003B1C6B"/>
    <w:rsid w:val="003B1CF5"/>
    <w:rsid w:val="003B1FF3"/>
    <w:rsid w:val="003B2185"/>
    <w:rsid w:val="003B22DA"/>
    <w:rsid w:val="003B2420"/>
    <w:rsid w:val="003B2584"/>
    <w:rsid w:val="003B2795"/>
    <w:rsid w:val="003B2BCC"/>
    <w:rsid w:val="003B2D52"/>
    <w:rsid w:val="003B2FA5"/>
    <w:rsid w:val="003B30B7"/>
    <w:rsid w:val="003B30E9"/>
    <w:rsid w:val="003B3231"/>
    <w:rsid w:val="003B3565"/>
    <w:rsid w:val="003B369A"/>
    <w:rsid w:val="003B3AC6"/>
    <w:rsid w:val="003B3F5E"/>
    <w:rsid w:val="003B4048"/>
    <w:rsid w:val="003B43F7"/>
    <w:rsid w:val="003B45A0"/>
    <w:rsid w:val="003B47EE"/>
    <w:rsid w:val="003B4838"/>
    <w:rsid w:val="003B4EB5"/>
    <w:rsid w:val="003B5044"/>
    <w:rsid w:val="003B5089"/>
    <w:rsid w:val="003B50BD"/>
    <w:rsid w:val="003B50C0"/>
    <w:rsid w:val="003B516F"/>
    <w:rsid w:val="003B592A"/>
    <w:rsid w:val="003B5A0B"/>
    <w:rsid w:val="003B5B16"/>
    <w:rsid w:val="003B5D7A"/>
    <w:rsid w:val="003B5ED3"/>
    <w:rsid w:val="003B613E"/>
    <w:rsid w:val="003B661A"/>
    <w:rsid w:val="003B6804"/>
    <w:rsid w:val="003B7007"/>
    <w:rsid w:val="003B71B6"/>
    <w:rsid w:val="003B7301"/>
    <w:rsid w:val="003B73F9"/>
    <w:rsid w:val="003B75AD"/>
    <w:rsid w:val="003B7834"/>
    <w:rsid w:val="003B7B43"/>
    <w:rsid w:val="003B7D70"/>
    <w:rsid w:val="003C0188"/>
    <w:rsid w:val="003C0AD0"/>
    <w:rsid w:val="003C0AFA"/>
    <w:rsid w:val="003C0C29"/>
    <w:rsid w:val="003C0DD3"/>
    <w:rsid w:val="003C0EA6"/>
    <w:rsid w:val="003C0F40"/>
    <w:rsid w:val="003C10CC"/>
    <w:rsid w:val="003C119A"/>
    <w:rsid w:val="003C1770"/>
    <w:rsid w:val="003C1A30"/>
    <w:rsid w:val="003C219B"/>
    <w:rsid w:val="003C232A"/>
    <w:rsid w:val="003C256A"/>
    <w:rsid w:val="003C266B"/>
    <w:rsid w:val="003C28DF"/>
    <w:rsid w:val="003C2B76"/>
    <w:rsid w:val="003C2ED7"/>
    <w:rsid w:val="003C3090"/>
    <w:rsid w:val="003C3297"/>
    <w:rsid w:val="003C37CA"/>
    <w:rsid w:val="003C3851"/>
    <w:rsid w:val="003C3ACC"/>
    <w:rsid w:val="003C3D4A"/>
    <w:rsid w:val="003C3E69"/>
    <w:rsid w:val="003C4080"/>
    <w:rsid w:val="003C40B4"/>
    <w:rsid w:val="003C416C"/>
    <w:rsid w:val="003C4407"/>
    <w:rsid w:val="003C44A2"/>
    <w:rsid w:val="003C47C8"/>
    <w:rsid w:val="003C4EB1"/>
    <w:rsid w:val="003C51C2"/>
    <w:rsid w:val="003C547C"/>
    <w:rsid w:val="003C567A"/>
    <w:rsid w:val="003C56D7"/>
    <w:rsid w:val="003C56E2"/>
    <w:rsid w:val="003C56EC"/>
    <w:rsid w:val="003C5B96"/>
    <w:rsid w:val="003C5BE8"/>
    <w:rsid w:val="003C5FA0"/>
    <w:rsid w:val="003C60EB"/>
    <w:rsid w:val="003C60F4"/>
    <w:rsid w:val="003C655D"/>
    <w:rsid w:val="003C66A4"/>
    <w:rsid w:val="003C67CB"/>
    <w:rsid w:val="003C68FE"/>
    <w:rsid w:val="003C6A22"/>
    <w:rsid w:val="003C6D22"/>
    <w:rsid w:val="003C6D2C"/>
    <w:rsid w:val="003C6DD6"/>
    <w:rsid w:val="003C6E1D"/>
    <w:rsid w:val="003C73AA"/>
    <w:rsid w:val="003C7650"/>
    <w:rsid w:val="003C76AA"/>
    <w:rsid w:val="003C77AD"/>
    <w:rsid w:val="003C7CC2"/>
    <w:rsid w:val="003C7D37"/>
    <w:rsid w:val="003D0703"/>
    <w:rsid w:val="003D07DB"/>
    <w:rsid w:val="003D0A77"/>
    <w:rsid w:val="003D16BB"/>
    <w:rsid w:val="003D18DA"/>
    <w:rsid w:val="003D20F9"/>
    <w:rsid w:val="003D2372"/>
    <w:rsid w:val="003D2613"/>
    <w:rsid w:val="003D2A86"/>
    <w:rsid w:val="003D2D7C"/>
    <w:rsid w:val="003D2DCE"/>
    <w:rsid w:val="003D2E92"/>
    <w:rsid w:val="003D311C"/>
    <w:rsid w:val="003D3127"/>
    <w:rsid w:val="003D3198"/>
    <w:rsid w:val="003D3540"/>
    <w:rsid w:val="003D3642"/>
    <w:rsid w:val="003D3955"/>
    <w:rsid w:val="003D39DD"/>
    <w:rsid w:val="003D3D53"/>
    <w:rsid w:val="003D3FCA"/>
    <w:rsid w:val="003D4124"/>
    <w:rsid w:val="003D4879"/>
    <w:rsid w:val="003D492D"/>
    <w:rsid w:val="003D4DD6"/>
    <w:rsid w:val="003D4E6E"/>
    <w:rsid w:val="003D5A39"/>
    <w:rsid w:val="003D5AA5"/>
    <w:rsid w:val="003D5B51"/>
    <w:rsid w:val="003D5BBE"/>
    <w:rsid w:val="003D5D31"/>
    <w:rsid w:val="003D63A6"/>
    <w:rsid w:val="003D642F"/>
    <w:rsid w:val="003D6909"/>
    <w:rsid w:val="003D6A5F"/>
    <w:rsid w:val="003D6B79"/>
    <w:rsid w:val="003D6C06"/>
    <w:rsid w:val="003D6DB0"/>
    <w:rsid w:val="003D6E86"/>
    <w:rsid w:val="003D6F8B"/>
    <w:rsid w:val="003D6FD2"/>
    <w:rsid w:val="003D729F"/>
    <w:rsid w:val="003D7355"/>
    <w:rsid w:val="003D7361"/>
    <w:rsid w:val="003D73AC"/>
    <w:rsid w:val="003D7723"/>
    <w:rsid w:val="003E0267"/>
    <w:rsid w:val="003E07DC"/>
    <w:rsid w:val="003E093B"/>
    <w:rsid w:val="003E0E1E"/>
    <w:rsid w:val="003E0ECC"/>
    <w:rsid w:val="003E112F"/>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33FF"/>
    <w:rsid w:val="003E428F"/>
    <w:rsid w:val="003E48D4"/>
    <w:rsid w:val="003E49D3"/>
    <w:rsid w:val="003E4A0B"/>
    <w:rsid w:val="003E4A4D"/>
    <w:rsid w:val="003E4A55"/>
    <w:rsid w:val="003E4D68"/>
    <w:rsid w:val="003E4EA8"/>
    <w:rsid w:val="003E53CC"/>
    <w:rsid w:val="003E55A3"/>
    <w:rsid w:val="003E56AF"/>
    <w:rsid w:val="003E57EC"/>
    <w:rsid w:val="003E5CE3"/>
    <w:rsid w:val="003E5DD0"/>
    <w:rsid w:val="003E5F65"/>
    <w:rsid w:val="003E6039"/>
    <w:rsid w:val="003E60C2"/>
    <w:rsid w:val="003E61BE"/>
    <w:rsid w:val="003E64AC"/>
    <w:rsid w:val="003E651A"/>
    <w:rsid w:val="003E675D"/>
    <w:rsid w:val="003E6F59"/>
    <w:rsid w:val="003E6F77"/>
    <w:rsid w:val="003E74AA"/>
    <w:rsid w:val="003E786A"/>
    <w:rsid w:val="003E7E59"/>
    <w:rsid w:val="003E7E73"/>
    <w:rsid w:val="003E7F0A"/>
    <w:rsid w:val="003F002E"/>
    <w:rsid w:val="003F00E6"/>
    <w:rsid w:val="003F012E"/>
    <w:rsid w:val="003F0150"/>
    <w:rsid w:val="003F072C"/>
    <w:rsid w:val="003F0AA7"/>
    <w:rsid w:val="003F0BEB"/>
    <w:rsid w:val="003F10E0"/>
    <w:rsid w:val="003F114F"/>
    <w:rsid w:val="003F1225"/>
    <w:rsid w:val="003F1562"/>
    <w:rsid w:val="003F1629"/>
    <w:rsid w:val="003F1923"/>
    <w:rsid w:val="003F19C7"/>
    <w:rsid w:val="003F1ADB"/>
    <w:rsid w:val="003F1CE8"/>
    <w:rsid w:val="003F1DAC"/>
    <w:rsid w:val="003F20B6"/>
    <w:rsid w:val="003F22BC"/>
    <w:rsid w:val="003F22C6"/>
    <w:rsid w:val="003F260C"/>
    <w:rsid w:val="003F29D9"/>
    <w:rsid w:val="003F2D56"/>
    <w:rsid w:val="003F2F77"/>
    <w:rsid w:val="003F321F"/>
    <w:rsid w:val="003F3396"/>
    <w:rsid w:val="003F419D"/>
    <w:rsid w:val="003F42AF"/>
    <w:rsid w:val="003F4578"/>
    <w:rsid w:val="003F464F"/>
    <w:rsid w:val="003F4779"/>
    <w:rsid w:val="003F47DB"/>
    <w:rsid w:val="003F4800"/>
    <w:rsid w:val="003F4C2F"/>
    <w:rsid w:val="003F4D78"/>
    <w:rsid w:val="003F4FC6"/>
    <w:rsid w:val="003F514F"/>
    <w:rsid w:val="003F517C"/>
    <w:rsid w:val="003F525D"/>
    <w:rsid w:val="003F560F"/>
    <w:rsid w:val="003F5AE6"/>
    <w:rsid w:val="003F5BC9"/>
    <w:rsid w:val="003F5E28"/>
    <w:rsid w:val="003F5EF5"/>
    <w:rsid w:val="003F5F60"/>
    <w:rsid w:val="003F61CE"/>
    <w:rsid w:val="003F6A14"/>
    <w:rsid w:val="003F6BEE"/>
    <w:rsid w:val="003F7050"/>
    <w:rsid w:val="003F7288"/>
    <w:rsid w:val="003F7954"/>
    <w:rsid w:val="0040006D"/>
    <w:rsid w:val="00400087"/>
    <w:rsid w:val="00400372"/>
    <w:rsid w:val="00400453"/>
    <w:rsid w:val="004004BD"/>
    <w:rsid w:val="004005B7"/>
    <w:rsid w:val="00400C97"/>
    <w:rsid w:val="00400CD9"/>
    <w:rsid w:val="0040118F"/>
    <w:rsid w:val="004013D1"/>
    <w:rsid w:val="00401552"/>
    <w:rsid w:val="0040182B"/>
    <w:rsid w:val="004018D1"/>
    <w:rsid w:val="00401BBD"/>
    <w:rsid w:val="004020D1"/>
    <w:rsid w:val="00402279"/>
    <w:rsid w:val="00402348"/>
    <w:rsid w:val="0040259F"/>
    <w:rsid w:val="00402D34"/>
    <w:rsid w:val="00402D4C"/>
    <w:rsid w:val="00402D88"/>
    <w:rsid w:val="0040340C"/>
    <w:rsid w:val="00403559"/>
    <w:rsid w:val="00403668"/>
    <w:rsid w:val="004036E7"/>
    <w:rsid w:val="004037BF"/>
    <w:rsid w:val="00403935"/>
    <w:rsid w:val="00403999"/>
    <w:rsid w:val="00403A3A"/>
    <w:rsid w:val="00403AF8"/>
    <w:rsid w:val="00403C08"/>
    <w:rsid w:val="00403DCD"/>
    <w:rsid w:val="00404069"/>
    <w:rsid w:val="00404472"/>
    <w:rsid w:val="00404917"/>
    <w:rsid w:val="00404D07"/>
    <w:rsid w:val="00404D1C"/>
    <w:rsid w:val="00404D70"/>
    <w:rsid w:val="004051C4"/>
    <w:rsid w:val="004056BD"/>
    <w:rsid w:val="004057A0"/>
    <w:rsid w:val="004057FC"/>
    <w:rsid w:val="004060A0"/>
    <w:rsid w:val="00406120"/>
    <w:rsid w:val="00406656"/>
    <w:rsid w:val="004066BC"/>
    <w:rsid w:val="00406F68"/>
    <w:rsid w:val="00407366"/>
    <w:rsid w:val="00407475"/>
    <w:rsid w:val="00407E04"/>
    <w:rsid w:val="004104CA"/>
    <w:rsid w:val="004108AA"/>
    <w:rsid w:val="00410C3A"/>
    <w:rsid w:val="00410F17"/>
    <w:rsid w:val="00411416"/>
    <w:rsid w:val="00411561"/>
    <w:rsid w:val="00411741"/>
    <w:rsid w:val="00411749"/>
    <w:rsid w:val="00411A4D"/>
    <w:rsid w:val="00411AF5"/>
    <w:rsid w:val="00411BF7"/>
    <w:rsid w:val="00411CC8"/>
    <w:rsid w:val="00411E1E"/>
    <w:rsid w:val="00411EA6"/>
    <w:rsid w:val="0041207E"/>
    <w:rsid w:val="0041250E"/>
    <w:rsid w:val="00412542"/>
    <w:rsid w:val="00412846"/>
    <w:rsid w:val="00412972"/>
    <w:rsid w:val="004129EF"/>
    <w:rsid w:val="00412AA2"/>
    <w:rsid w:val="00412B0D"/>
    <w:rsid w:val="00412C40"/>
    <w:rsid w:val="00412D31"/>
    <w:rsid w:val="00412D99"/>
    <w:rsid w:val="00412E84"/>
    <w:rsid w:val="00413889"/>
    <w:rsid w:val="004138F2"/>
    <w:rsid w:val="00413AA3"/>
    <w:rsid w:val="00413B84"/>
    <w:rsid w:val="00413BAB"/>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78A"/>
    <w:rsid w:val="0041599E"/>
    <w:rsid w:val="004159D8"/>
    <w:rsid w:val="00415C38"/>
    <w:rsid w:val="004162C6"/>
    <w:rsid w:val="00416310"/>
    <w:rsid w:val="004166BB"/>
    <w:rsid w:val="00416710"/>
    <w:rsid w:val="00416AE4"/>
    <w:rsid w:val="00416EA9"/>
    <w:rsid w:val="00417044"/>
    <w:rsid w:val="00417162"/>
    <w:rsid w:val="004178DE"/>
    <w:rsid w:val="004179C3"/>
    <w:rsid w:val="004179E1"/>
    <w:rsid w:val="00417E5B"/>
    <w:rsid w:val="00417EA8"/>
    <w:rsid w:val="0042049E"/>
    <w:rsid w:val="0042092C"/>
    <w:rsid w:val="00420943"/>
    <w:rsid w:val="004209A5"/>
    <w:rsid w:val="00420B85"/>
    <w:rsid w:val="00420C48"/>
    <w:rsid w:val="004210E3"/>
    <w:rsid w:val="004217DE"/>
    <w:rsid w:val="00421820"/>
    <w:rsid w:val="004219AB"/>
    <w:rsid w:val="00421BE8"/>
    <w:rsid w:val="00421DFC"/>
    <w:rsid w:val="00421FF6"/>
    <w:rsid w:val="004224D6"/>
    <w:rsid w:val="00422673"/>
    <w:rsid w:val="00422688"/>
    <w:rsid w:val="00422858"/>
    <w:rsid w:val="00422883"/>
    <w:rsid w:val="00422E2F"/>
    <w:rsid w:val="004237BE"/>
    <w:rsid w:val="004240B1"/>
    <w:rsid w:val="0042428D"/>
    <w:rsid w:val="00424475"/>
    <w:rsid w:val="004245E4"/>
    <w:rsid w:val="004246C9"/>
    <w:rsid w:val="00424A90"/>
    <w:rsid w:val="00424D46"/>
    <w:rsid w:val="0042507D"/>
    <w:rsid w:val="004250EC"/>
    <w:rsid w:val="004253D6"/>
    <w:rsid w:val="0042553A"/>
    <w:rsid w:val="00425668"/>
    <w:rsid w:val="004256EC"/>
    <w:rsid w:val="0042572B"/>
    <w:rsid w:val="004258C8"/>
    <w:rsid w:val="00425A30"/>
    <w:rsid w:val="00425B01"/>
    <w:rsid w:val="00425B15"/>
    <w:rsid w:val="00425CF4"/>
    <w:rsid w:val="00425E07"/>
    <w:rsid w:val="00426737"/>
    <w:rsid w:val="00426A2C"/>
    <w:rsid w:val="00426FEA"/>
    <w:rsid w:val="00427755"/>
    <w:rsid w:val="004279AB"/>
    <w:rsid w:val="00427C95"/>
    <w:rsid w:val="00427D8C"/>
    <w:rsid w:val="00427E2D"/>
    <w:rsid w:val="00427FF4"/>
    <w:rsid w:val="004307A8"/>
    <w:rsid w:val="004309A5"/>
    <w:rsid w:val="00431011"/>
    <w:rsid w:val="00431289"/>
    <w:rsid w:val="00431361"/>
    <w:rsid w:val="0043176F"/>
    <w:rsid w:val="00432252"/>
    <w:rsid w:val="004323BB"/>
    <w:rsid w:val="0043267A"/>
    <w:rsid w:val="004329B4"/>
    <w:rsid w:val="00432B45"/>
    <w:rsid w:val="00432DEC"/>
    <w:rsid w:val="00433079"/>
    <w:rsid w:val="0043341A"/>
    <w:rsid w:val="00433C29"/>
    <w:rsid w:val="004343E8"/>
    <w:rsid w:val="0043493A"/>
    <w:rsid w:val="0043495B"/>
    <w:rsid w:val="00434994"/>
    <w:rsid w:val="00434B4B"/>
    <w:rsid w:val="00434B58"/>
    <w:rsid w:val="00435130"/>
    <w:rsid w:val="004351F0"/>
    <w:rsid w:val="00435273"/>
    <w:rsid w:val="00435293"/>
    <w:rsid w:val="004353F1"/>
    <w:rsid w:val="0043576C"/>
    <w:rsid w:val="00435993"/>
    <w:rsid w:val="00435E4A"/>
    <w:rsid w:val="0043605A"/>
    <w:rsid w:val="00436223"/>
    <w:rsid w:val="00436664"/>
    <w:rsid w:val="0043669F"/>
    <w:rsid w:val="00436AD4"/>
    <w:rsid w:val="00436B70"/>
    <w:rsid w:val="00436C31"/>
    <w:rsid w:val="00436CA6"/>
    <w:rsid w:val="00436FFE"/>
    <w:rsid w:val="0043726B"/>
    <w:rsid w:val="0043766F"/>
    <w:rsid w:val="00437686"/>
    <w:rsid w:val="004378F7"/>
    <w:rsid w:val="00437A98"/>
    <w:rsid w:val="00437AB1"/>
    <w:rsid w:val="00437B23"/>
    <w:rsid w:val="00437B54"/>
    <w:rsid w:val="00437B79"/>
    <w:rsid w:val="00437C6E"/>
    <w:rsid w:val="004405EE"/>
    <w:rsid w:val="00440707"/>
    <w:rsid w:val="004407CC"/>
    <w:rsid w:val="00440A91"/>
    <w:rsid w:val="00440B01"/>
    <w:rsid w:val="00440C4A"/>
    <w:rsid w:val="00440C77"/>
    <w:rsid w:val="0044134F"/>
    <w:rsid w:val="004417EB"/>
    <w:rsid w:val="0044184F"/>
    <w:rsid w:val="004419AA"/>
    <w:rsid w:val="00441AB3"/>
    <w:rsid w:val="00441AD4"/>
    <w:rsid w:val="00441B87"/>
    <w:rsid w:val="00441F5B"/>
    <w:rsid w:val="004422C5"/>
    <w:rsid w:val="004423FD"/>
    <w:rsid w:val="00442A91"/>
    <w:rsid w:val="00442AEF"/>
    <w:rsid w:val="00442CD1"/>
    <w:rsid w:val="00442E09"/>
    <w:rsid w:val="00442ECF"/>
    <w:rsid w:val="00442EE6"/>
    <w:rsid w:val="004431B6"/>
    <w:rsid w:val="00443272"/>
    <w:rsid w:val="0044365A"/>
    <w:rsid w:val="00443918"/>
    <w:rsid w:val="004439AF"/>
    <w:rsid w:val="00443ADF"/>
    <w:rsid w:val="00443CBE"/>
    <w:rsid w:val="004445A0"/>
    <w:rsid w:val="004445B1"/>
    <w:rsid w:val="004447F8"/>
    <w:rsid w:val="00444A98"/>
    <w:rsid w:val="00444CD9"/>
    <w:rsid w:val="00444D01"/>
    <w:rsid w:val="0044520D"/>
    <w:rsid w:val="00445424"/>
    <w:rsid w:val="00445A83"/>
    <w:rsid w:val="0044609D"/>
    <w:rsid w:val="00446174"/>
    <w:rsid w:val="00446205"/>
    <w:rsid w:val="004463D5"/>
    <w:rsid w:val="004464B4"/>
    <w:rsid w:val="00446844"/>
    <w:rsid w:val="0044684D"/>
    <w:rsid w:val="00446CA3"/>
    <w:rsid w:val="00446FE2"/>
    <w:rsid w:val="00447196"/>
    <w:rsid w:val="00447241"/>
    <w:rsid w:val="0044724D"/>
    <w:rsid w:val="004475C4"/>
    <w:rsid w:val="0045018C"/>
    <w:rsid w:val="00450559"/>
    <w:rsid w:val="004505FC"/>
    <w:rsid w:val="00450670"/>
    <w:rsid w:val="0045094C"/>
    <w:rsid w:val="0045136E"/>
    <w:rsid w:val="0045148A"/>
    <w:rsid w:val="00451783"/>
    <w:rsid w:val="00451C77"/>
    <w:rsid w:val="00451DEB"/>
    <w:rsid w:val="00451EBF"/>
    <w:rsid w:val="00452153"/>
    <w:rsid w:val="0045227F"/>
    <w:rsid w:val="00452332"/>
    <w:rsid w:val="00452410"/>
    <w:rsid w:val="0045288A"/>
    <w:rsid w:val="0045290D"/>
    <w:rsid w:val="00452F97"/>
    <w:rsid w:val="00453159"/>
    <w:rsid w:val="00453A05"/>
    <w:rsid w:val="00453C85"/>
    <w:rsid w:val="00453CD6"/>
    <w:rsid w:val="004540C9"/>
    <w:rsid w:val="004541F4"/>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67D"/>
    <w:rsid w:val="00455A29"/>
    <w:rsid w:val="00456090"/>
    <w:rsid w:val="00456338"/>
    <w:rsid w:val="0045660B"/>
    <w:rsid w:val="00456980"/>
    <w:rsid w:val="00456C87"/>
    <w:rsid w:val="00456D0D"/>
    <w:rsid w:val="00457AED"/>
    <w:rsid w:val="00457B73"/>
    <w:rsid w:val="00457D28"/>
    <w:rsid w:val="00457E93"/>
    <w:rsid w:val="00460435"/>
    <w:rsid w:val="00460A32"/>
    <w:rsid w:val="00460B77"/>
    <w:rsid w:val="00461002"/>
    <w:rsid w:val="00461159"/>
    <w:rsid w:val="004612B8"/>
    <w:rsid w:val="00461404"/>
    <w:rsid w:val="00461767"/>
    <w:rsid w:val="00461BE3"/>
    <w:rsid w:val="00461F77"/>
    <w:rsid w:val="00462020"/>
    <w:rsid w:val="004621E2"/>
    <w:rsid w:val="00462483"/>
    <w:rsid w:val="0046298D"/>
    <w:rsid w:val="00462BBC"/>
    <w:rsid w:val="00462F24"/>
    <w:rsid w:val="004632E1"/>
    <w:rsid w:val="0046331B"/>
    <w:rsid w:val="0046332D"/>
    <w:rsid w:val="00463356"/>
    <w:rsid w:val="00463397"/>
    <w:rsid w:val="0046378F"/>
    <w:rsid w:val="00463FD1"/>
    <w:rsid w:val="00464001"/>
    <w:rsid w:val="00464199"/>
    <w:rsid w:val="00464403"/>
    <w:rsid w:val="0046472A"/>
    <w:rsid w:val="00464B07"/>
    <w:rsid w:val="00464BDA"/>
    <w:rsid w:val="004650C9"/>
    <w:rsid w:val="004657A8"/>
    <w:rsid w:val="00465AA9"/>
    <w:rsid w:val="00465C3A"/>
    <w:rsid w:val="00465E88"/>
    <w:rsid w:val="0046630D"/>
    <w:rsid w:val="00466A15"/>
    <w:rsid w:val="00466B90"/>
    <w:rsid w:val="00466E46"/>
    <w:rsid w:val="00466F6F"/>
    <w:rsid w:val="004672AE"/>
    <w:rsid w:val="004673BE"/>
    <w:rsid w:val="0046781F"/>
    <w:rsid w:val="00467CD4"/>
    <w:rsid w:val="00467EBD"/>
    <w:rsid w:val="00467F8C"/>
    <w:rsid w:val="0047025E"/>
    <w:rsid w:val="004703FC"/>
    <w:rsid w:val="004705FB"/>
    <w:rsid w:val="00470988"/>
    <w:rsid w:val="00470A8E"/>
    <w:rsid w:val="00470B62"/>
    <w:rsid w:val="00470E6D"/>
    <w:rsid w:val="00471017"/>
    <w:rsid w:val="004711D2"/>
    <w:rsid w:val="00471333"/>
    <w:rsid w:val="0047133A"/>
    <w:rsid w:val="00471620"/>
    <w:rsid w:val="004716B7"/>
    <w:rsid w:val="00471746"/>
    <w:rsid w:val="00471818"/>
    <w:rsid w:val="004718BB"/>
    <w:rsid w:val="00471D73"/>
    <w:rsid w:val="00471ECE"/>
    <w:rsid w:val="00471FE0"/>
    <w:rsid w:val="004720D0"/>
    <w:rsid w:val="00472115"/>
    <w:rsid w:val="0047223C"/>
    <w:rsid w:val="00472462"/>
    <w:rsid w:val="004727F0"/>
    <w:rsid w:val="004728FC"/>
    <w:rsid w:val="00472BC5"/>
    <w:rsid w:val="00472BE7"/>
    <w:rsid w:val="00472D47"/>
    <w:rsid w:val="00472FBA"/>
    <w:rsid w:val="00473044"/>
    <w:rsid w:val="00473389"/>
    <w:rsid w:val="00473B36"/>
    <w:rsid w:val="00473B77"/>
    <w:rsid w:val="00473CBB"/>
    <w:rsid w:val="00473D50"/>
    <w:rsid w:val="00473D67"/>
    <w:rsid w:val="00474069"/>
    <w:rsid w:val="004742FE"/>
    <w:rsid w:val="004743FE"/>
    <w:rsid w:val="004747F4"/>
    <w:rsid w:val="004747FB"/>
    <w:rsid w:val="00474A69"/>
    <w:rsid w:val="00474AB3"/>
    <w:rsid w:val="00474B9D"/>
    <w:rsid w:val="00474CE9"/>
    <w:rsid w:val="00474D05"/>
    <w:rsid w:val="00474DF1"/>
    <w:rsid w:val="00474E2D"/>
    <w:rsid w:val="00475000"/>
    <w:rsid w:val="0047510B"/>
    <w:rsid w:val="004754A0"/>
    <w:rsid w:val="0047589D"/>
    <w:rsid w:val="00475ACF"/>
    <w:rsid w:val="00475B1D"/>
    <w:rsid w:val="00475D56"/>
    <w:rsid w:val="00475DA5"/>
    <w:rsid w:val="00476029"/>
    <w:rsid w:val="00476123"/>
    <w:rsid w:val="004761AD"/>
    <w:rsid w:val="004761D2"/>
    <w:rsid w:val="004761D6"/>
    <w:rsid w:val="0047623F"/>
    <w:rsid w:val="00476255"/>
    <w:rsid w:val="00476618"/>
    <w:rsid w:val="0047673A"/>
    <w:rsid w:val="0047681E"/>
    <w:rsid w:val="00476C22"/>
    <w:rsid w:val="00476E80"/>
    <w:rsid w:val="004770A9"/>
    <w:rsid w:val="0047743D"/>
    <w:rsid w:val="00477617"/>
    <w:rsid w:val="004776DE"/>
    <w:rsid w:val="004777BD"/>
    <w:rsid w:val="00480196"/>
    <w:rsid w:val="0048020C"/>
    <w:rsid w:val="00480639"/>
    <w:rsid w:val="004806E6"/>
    <w:rsid w:val="004807A4"/>
    <w:rsid w:val="00480894"/>
    <w:rsid w:val="00480BD5"/>
    <w:rsid w:val="00480BDC"/>
    <w:rsid w:val="00480DAB"/>
    <w:rsid w:val="00480E13"/>
    <w:rsid w:val="004813E4"/>
    <w:rsid w:val="004819E9"/>
    <w:rsid w:val="00481E5D"/>
    <w:rsid w:val="00481E99"/>
    <w:rsid w:val="004821C4"/>
    <w:rsid w:val="004828F6"/>
    <w:rsid w:val="00482AA4"/>
    <w:rsid w:val="00482E51"/>
    <w:rsid w:val="00482EB1"/>
    <w:rsid w:val="00483100"/>
    <w:rsid w:val="00483916"/>
    <w:rsid w:val="00483A19"/>
    <w:rsid w:val="004845BE"/>
    <w:rsid w:val="00484838"/>
    <w:rsid w:val="0048486C"/>
    <w:rsid w:val="004848CA"/>
    <w:rsid w:val="00484E82"/>
    <w:rsid w:val="00484EBC"/>
    <w:rsid w:val="00484FCA"/>
    <w:rsid w:val="004851A3"/>
    <w:rsid w:val="0048559E"/>
    <w:rsid w:val="00485911"/>
    <w:rsid w:val="0048592A"/>
    <w:rsid w:val="004859DA"/>
    <w:rsid w:val="00485BE1"/>
    <w:rsid w:val="00485C19"/>
    <w:rsid w:val="00485C41"/>
    <w:rsid w:val="00485CFE"/>
    <w:rsid w:val="00485DCA"/>
    <w:rsid w:val="004860CB"/>
    <w:rsid w:val="00486152"/>
    <w:rsid w:val="00486180"/>
    <w:rsid w:val="0048624B"/>
    <w:rsid w:val="0048640E"/>
    <w:rsid w:val="0048659E"/>
    <w:rsid w:val="0048660C"/>
    <w:rsid w:val="004867A7"/>
    <w:rsid w:val="00486826"/>
    <w:rsid w:val="0048693F"/>
    <w:rsid w:val="00486B21"/>
    <w:rsid w:val="00486CFF"/>
    <w:rsid w:val="00486E96"/>
    <w:rsid w:val="00487037"/>
    <w:rsid w:val="00487373"/>
    <w:rsid w:val="00487474"/>
    <w:rsid w:val="0048752C"/>
    <w:rsid w:val="00487969"/>
    <w:rsid w:val="00487AAE"/>
    <w:rsid w:val="00487DE8"/>
    <w:rsid w:val="0049033A"/>
    <w:rsid w:val="00490342"/>
    <w:rsid w:val="0049038B"/>
    <w:rsid w:val="00490649"/>
    <w:rsid w:val="00490655"/>
    <w:rsid w:val="00490869"/>
    <w:rsid w:val="00490E68"/>
    <w:rsid w:val="004912A9"/>
    <w:rsid w:val="00491324"/>
    <w:rsid w:val="0049147B"/>
    <w:rsid w:val="004916DF"/>
    <w:rsid w:val="00491F2F"/>
    <w:rsid w:val="00492231"/>
    <w:rsid w:val="00492A6D"/>
    <w:rsid w:val="00492DD2"/>
    <w:rsid w:val="004931FE"/>
    <w:rsid w:val="004938C2"/>
    <w:rsid w:val="00493998"/>
    <w:rsid w:val="00493B80"/>
    <w:rsid w:val="00493B8E"/>
    <w:rsid w:val="00493E74"/>
    <w:rsid w:val="0049437F"/>
    <w:rsid w:val="004945A7"/>
    <w:rsid w:val="004947AC"/>
    <w:rsid w:val="00494869"/>
    <w:rsid w:val="00494C28"/>
    <w:rsid w:val="00494D67"/>
    <w:rsid w:val="00494E5A"/>
    <w:rsid w:val="0049534D"/>
    <w:rsid w:val="0049559F"/>
    <w:rsid w:val="00495DBC"/>
    <w:rsid w:val="00495EFD"/>
    <w:rsid w:val="00495F5F"/>
    <w:rsid w:val="00495F8C"/>
    <w:rsid w:val="00495FDA"/>
    <w:rsid w:val="00495FED"/>
    <w:rsid w:val="00496239"/>
    <w:rsid w:val="0049637C"/>
    <w:rsid w:val="00496532"/>
    <w:rsid w:val="00496824"/>
    <w:rsid w:val="0049685E"/>
    <w:rsid w:val="0049689D"/>
    <w:rsid w:val="004968F5"/>
    <w:rsid w:val="00496DAA"/>
    <w:rsid w:val="004970C9"/>
    <w:rsid w:val="00497310"/>
    <w:rsid w:val="004975AF"/>
    <w:rsid w:val="004976AB"/>
    <w:rsid w:val="004977B4"/>
    <w:rsid w:val="004977E7"/>
    <w:rsid w:val="00497884"/>
    <w:rsid w:val="00497EC1"/>
    <w:rsid w:val="004A025C"/>
    <w:rsid w:val="004A0590"/>
    <w:rsid w:val="004A0638"/>
    <w:rsid w:val="004A0688"/>
    <w:rsid w:val="004A084A"/>
    <w:rsid w:val="004A09C8"/>
    <w:rsid w:val="004A0AC7"/>
    <w:rsid w:val="004A0C1D"/>
    <w:rsid w:val="004A0D0F"/>
    <w:rsid w:val="004A0FC0"/>
    <w:rsid w:val="004A10ED"/>
    <w:rsid w:val="004A17F7"/>
    <w:rsid w:val="004A1926"/>
    <w:rsid w:val="004A1BB2"/>
    <w:rsid w:val="004A1D01"/>
    <w:rsid w:val="004A1D43"/>
    <w:rsid w:val="004A1F9F"/>
    <w:rsid w:val="004A2371"/>
    <w:rsid w:val="004A2A56"/>
    <w:rsid w:val="004A2A60"/>
    <w:rsid w:val="004A2BF2"/>
    <w:rsid w:val="004A2C53"/>
    <w:rsid w:val="004A2C55"/>
    <w:rsid w:val="004A2E34"/>
    <w:rsid w:val="004A2E65"/>
    <w:rsid w:val="004A2EA7"/>
    <w:rsid w:val="004A2F81"/>
    <w:rsid w:val="004A3524"/>
    <w:rsid w:val="004A355F"/>
    <w:rsid w:val="004A357D"/>
    <w:rsid w:val="004A3874"/>
    <w:rsid w:val="004A4694"/>
    <w:rsid w:val="004A4758"/>
    <w:rsid w:val="004A4789"/>
    <w:rsid w:val="004A479F"/>
    <w:rsid w:val="004A4859"/>
    <w:rsid w:val="004A49ED"/>
    <w:rsid w:val="004A4B2E"/>
    <w:rsid w:val="004A512E"/>
    <w:rsid w:val="004A5751"/>
    <w:rsid w:val="004A5830"/>
    <w:rsid w:val="004A58CF"/>
    <w:rsid w:val="004A5A0C"/>
    <w:rsid w:val="004A5BFD"/>
    <w:rsid w:val="004A5C1E"/>
    <w:rsid w:val="004A5CCE"/>
    <w:rsid w:val="004A5D46"/>
    <w:rsid w:val="004A5EF4"/>
    <w:rsid w:val="004A5F39"/>
    <w:rsid w:val="004A6212"/>
    <w:rsid w:val="004A66EA"/>
    <w:rsid w:val="004A6929"/>
    <w:rsid w:val="004A6B2F"/>
    <w:rsid w:val="004A74CA"/>
    <w:rsid w:val="004A775D"/>
    <w:rsid w:val="004A7838"/>
    <w:rsid w:val="004A7A93"/>
    <w:rsid w:val="004B0437"/>
    <w:rsid w:val="004B046F"/>
    <w:rsid w:val="004B07FE"/>
    <w:rsid w:val="004B0BB6"/>
    <w:rsid w:val="004B0BF4"/>
    <w:rsid w:val="004B0DB2"/>
    <w:rsid w:val="004B1353"/>
    <w:rsid w:val="004B13C0"/>
    <w:rsid w:val="004B1E35"/>
    <w:rsid w:val="004B2092"/>
    <w:rsid w:val="004B232F"/>
    <w:rsid w:val="004B2684"/>
    <w:rsid w:val="004B2862"/>
    <w:rsid w:val="004B2A56"/>
    <w:rsid w:val="004B2BD1"/>
    <w:rsid w:val="004B2BF0"/>
    <w:rsid w:val="004B43C2"/>
    <w:rsid w:val="004B44FA"/>
    <w:rsid w:val="004B4590"/>
    <w:rsid w:val="004B478B"/>
    <w:rsid w:val="004B483A"/>
    <w:rsid w:val="004B4990"/>
    <w:rsid w:val="004B5341"/>
    <w:rsid w:val="004B55C5"/>
    <w:rsid w:val="004B5660"/>
    <w:rsid w:val="004B5738"/>
    <w:rsid w:val="004B57AB"/>
    <w:rsid w:val="004B57E4"/>
    <w:rsid w:val="004B5A8A"/>
    <w:rsid w:val="004B5B0A"/>
    <w:rsid w:val="004B5B98"/>
    <w:rsid w:val="004B5C20"/>
    <w:rsid w:val="004B6010"/>
    <w:rsid w:val="004B617C"/>
    <w:rsid w:val="004B648B"/>
    <w:rsid w:val="004B6C74"/>
    <w:rsid w:val="004B6CCF"/>
    <w:rsid w:val="004B706E"/>
    <w:rsid w:val="004B72BD"/>
    <w:rsid w:val="004B7309"/>
    <w:rsid w:val="004B7855"/>
    <w:rsid w:val="004B7E33"/>
    <w:rsid w:val="004C0052"/>
    <w:rsid w:val="004C007F"/>
    <w:rsid w:val="004C01ED"/>
    <w:rsid w:val="004C02F5"/>
    <w:rsid w:val="004C0467"/>
    <w:rsid w:val="004C0797"/>
    <w:rsid w:val="004C0C3E"/>
    <w:rsid w:val="004C0CE9"/>
    <w:rsid w:val="004C0CFF"/>
    <w:rsid w:val="004C0E15"/>
    <w:rsid w:val="004C0F6E"/>
    <w:rsid w:val="004C18F4"/>
    <w:rsid w:val="004C1994"/>
    <w:rsid w:val="004C19FD"/>
    <w:rsid w:val="004C1A09"/>
    <w:rsid w:val="004C1A20"/>
    <w:rsid w:val="004C1B41"/>
    <w:rsid w:val="004C2088"/>
    <w:rsid w:val="004C21F8"/>
    <w:rsid w:val="004C22D6"/>
    <w:rsid w:val="004C2310"/>
    <w:rsid w:val="004C2352"/>
    <w:rsid w:val="004C23C3"/>
    <w:rsid w:val="004C2482"/>
    <w:rsid w:val="004C28DC"/>
    <w:rsid w:val="004C299F"/>
    <w:rsid w:val="004C29CC"/>
    <w:rsid w:val="004C2AB2"/>
    <w:rsid w:val="004C370F"/>
    <w:rsid w:val="004C394C"/>
    <w:rsid w:val="004C3AC5"/>
    <w:rsid w:val="004C3C27"/>
    <w:rsid w:val="004C3C87"/>
    <w:rsid w:val="004C3E6B"/>
    <w:rsid w:val="004C3EFB"/>
    <w:rsid w:val="004C3F3C"/>
    <w:rsid w:val="004C4188"/>
    <w:rsid w:val="004C4616"/>
    <w:rsid w:val="004C4868"/>
    <w:rsid w:val="004C4AD1"/>
    <w:rsid w:val="004C4B1C"/>
    <w:rsid w:val="004C4B8A"/>
    <w:rsid w:val="004C4BFC"/>
    <w:rsid w:val="004C4FBD"/>
    <w:rsid w:val="004C521D"/>
    <w:rsid w:val="004C5221"/>
    <w:rsid w:val="004C5753"/>
    <w:rsid w:val="004C585A"/>
    <w:rsid w:val="004C5DF0"/>
    <w:rsid w:val="004C650F"/>
    <w:rsid w:val="004C6630"/>
    <w:rsid w:val="004C66D8"/>
    <w:rsid w:val="004C69E4"/>
    <w:rsid w:val="004C6BBD"/>
    <w:rsid w:val="004C6D32"/>
    <w:rsid w:val="004C708D"/>
    <w:rsid w:val="004C71A3"/>
    <w:rsid w:val="004C724A"/>
    <w:rsid w:val="004C7304"/>
    <w:rsid w:val="004C756E"/>
    <w:rsid w:val="004C757E"/>
    <w:rsid w:val="004C764F"/>
    <w:rsid w:val="004C7783"/>
    <w:rsid w:val="004C79FD"/>
    <w:rsid w:val="004C7A2D"/>
    <w:rsid w:val="004C7E12"/>
    <w:rsid w:val="004D00B9"/>
    <w:rsid w:val="004D00DB"/>
    <w:rsid w:val="004D02B1"/>
    <w:rsid w:val="004D07C2"/>
    <w:rsid w:val="004D07D3"/>
    <w:rsid w:val="004D08B4"/>
    <w:rsid w:val="004D144B"/>
    <w:rsid w:val="004D173B"/>
    <w:rsid w:val="004D1F11"/>
    <w:rsid w:val="004D1F89"/>
    <w:rsid w:val="004D2695"/>
    <w:rsid w:val="004D27E2"/>
    <w:rsid w:val="004D2CC0"/>
    <w:rsid w:val="004D2ED4"/>
    <w:rsid w:val="004D301F"/>
    <w:rsid w:val="004D30E6"/>
    <w:rsid w:val="004D36D7"/>
    <w:rsid w:val="004D38DC"/>
    <w:rsid w:val="004D3A1B"/>
    <w:rsid w:val="004D3A3B"/>
    <w:rsid w:val="004D3D4B"/>
    <w:rsid w:val="004D3DBA"/>
    <w:rsid w:val="004D402E"/>
    <w:rsid w:val="004D413C"/>
    <w:rsid w:val="004D4210"/>
    <w:rsid w:val="004D4273"/>
    <w:rsid w:val="004D42C1"/>
    <w:rsid w:val="004D4486"/>
    <w:rsid w:val="004D4709"/>
    <w:rsid w:val="004D4E95"/>
    <w:rsid w:val="004D50C6"/>
    <w:rsid w:val="004D5261"/>
    <w:rsid w:val="004D5751"/>
    <w:rsid w:val="004D57EE"/>
    <w:rsid w:val="004D59B8"/>
    <w:rsid w:val="004D5AAB"/>
    <w:rsid w:val="004D5B54"/>
    <w:rsid w:val="004D60B7"/>
    <w:rsid w:val="004D628F"/>
    <w:rsid w:val="004D66B8"/>
    <w:rsid w:val="004D6911"/>
    <w:rsid w:val="004D6AB0"/>
    <w:rsid w:val="004D6C7C"/>
    <w:rsid w:val="004D6CD2"/>
    <w:rsid w:val="004D6D31"/>
    <w:rsid w:val="004D7010"/>
    <w:rsid w:val="004D783D"/>
    <w:rsid w:val="004E03D5"/>
    <w:rsid w:val="004E06C1"/>
    <w:rsid w:val="004E0A64"/>
    <w:rsid w:val="004E0C0D"/>
    <w:rsid w:val="004E160A"/>
    <w:rsid w:val="004E1654"/>
    <w:rsid w:val="004E1693"/>
    <w:rsid w:val="004E18A4"/>
    <w:rsid w:val="004E1952"/>
    <w:rsid w:val="004E1DBC"/>
    <w:rsid w:val="004E1DE0"/>
    <w:rsid w:val="004E1FD0"/>
    <w:rsid w:val="004E2501"/>
    <w:rsid w:val="004E2F93"/>
    <w:rsid w:val="004E36B6"/>
    <w:rsid w:val="004E36E1"/>
    <w:rsid w:val="004E3EBF"/>
    <w:rsid w:val="004E4640"/>
    <w:rsid w:val="004E48FA"/>
    <w:rsid w:val="004E49E4"/>
    <w:rsid w:val="004E4BDB"/>
    <w:rsid w:val="004E4DF4"/>
    <w:rsid w:val="004E4E9A"/>
    <w:rsid w:val="004E4EB7"/>
    <w:rsid w:val="004E50E7"/>
    <w:rsid w:val="004E50F9"/>
    <w:rsid w:val="004E5249"/>
    <w:rsid w:val="004E52A4"/>
    <w:rsid w:val="004E5460"/>
    <w:rsid w:val="004E5644"/>
    <w:rsid w:val="004E5D4D"/>
    <w:rsid w:val="004E62C7"/>
    <w:rsid w:val="004E6514"/>
    <w:rsid w:val="004E66F5"/>
    <w:rsid w:val="004E6851"/>
    <w:rsid w:val="004E6D7D"/>
    <w:rsid w:val="004E6E21"/>
    <w:rsid w:val="004E721C"/>
    <w:rsid w:val="004E7246"/>
    <w:rsid w:val="004E72BF"/>
    <w:rsid w:val="004E7352"/>
    <w:rsid w:val="004E760D"/>
    <w:rsid w:val="004E77E6"/>
    <w:rsid w:val="004E79E1"/>
    <w:rsid w:val="004E7EE1"/>
    <w:rsid w:val="004E7F06"/>
    <w:rsid w:val="004F0031"/>
    <w:rsid w:val="004F0092"/>
    <w:rsid w:val="004F009F"/>
    <w:rsid w:val="004F00A4"/>
    <w:rsid w:val="004F0F47"/>
    <w:rsid w:val="004F1543"/>
    <w:rsid w:val="004F1876"/>
    <w:rsid w:val="004F19B5"/>
    <w:rsid w:val="004F1AF1"/>
    <w:rsid w:val="004F1F47"/>
    <w:rsid w:val="004F2780"/>
    <w:rsid w:val="004F2859"/>
    <w:rsid w:val="004F28D2"/>
    <w:rsid w:val="004F2AE5"/>
    <w:rsid w:val="004F2D75"/>
    <w:rsid w:val="004F2F81"/>
    <w:rsid w:val="004F31C0"/>
    <w:rsid w:val="004F359A"/>
    <w:rsid w:val="004F364E"/>
    <w:rsid w:val="004F38BD"/>
    <w:rsid w:val="004F3CC4"/>
    <w:rsid w:val="004F3D90"/>
    <w:rsid w:val="004F3E1A"/>
    <w:rsid w:val="004F43D0"/>
    <w:rsid w:val="004F4532"/>
    <w:rsid w:val="004F4D16"/>
    <w:rsid w:val="004F4E31"/>
    <w:rsid w:val="004F55B4"/>
    <w:rsid w:val="004F5A0C"/>
    <w:rsid w:val="004F5A29"/>
    <w:rsid w:val="004F5E83"/>
    <w:rsid w:val="004F6041"/>
    <w:rsid w:val="004F6098"/>
    <w:rsid w:val="004F6225"/>
    <w:rsid w:val="004F6238"/>
    <w:rsid w:val="004F62A0"/>
    <w:rsid w:val="004F6618"/>
    <w:rsid w:val="004F67AB"/>
    <w:rsid w:val="004F67B1"/>
    <w:rsid w:val="004F6AA3"/>
    <w:rsid w:val="004F6BA5"/>
    <w:rsid w:val="004F7275"/>
    <w:rsid w:val="004F7302"/>
    <w:rsid w:val="004F7325"/>
    <w:rsid w:val="004F7865"/>
    <w:rsid w:val="004F7A16"/>
    <w:rsid w:val="004F7A4E"/>
    <w:rsid w:val="004F7BB8"/>
    <w:rsid w:val="004F7D68"/>
    <w:rsid w:val="004F7DF3"/>
    <w:rsid w:val="00500214"/>
    <w:rsid w:val="00500372"/>
    <w:rsid w:val="005004B4"/>
    <w:rsid w:val="00500A83"/>
    <w:rsid w:val="00501156"/>
    <w:rsid w:val="005013F2"/>
    <w:rsid w:val="00501AA3"/>
    <w:rsid w:val="00501B4F"/>
    <w:rsid w:val="00501C1F"/>
    <w:rsid w:val="00501CED"/>
    <w:rsid w:val="00501DEB"/>
    <w:rsid w:val="00501F62"/>
    <w:rsid w:val="005020E9"/>
    <w:rsid w:val="00502242"/>
    <w:rsid w:val="0050225C"/>
    <w:rsid w:val="0050238D"/>
    <w:rsid w:val="005024EF"/>
    <w:rsid w:val="00502622"/>
    <w:rsid w:val="00502D56"/>
    <w:rsid w:val="00502EC3"/>
    <w:rsid w:val="00502EF8"/>
    <w:rsid w:val="00503057"/>
    <w:rsid w:val="005030A7"/>
    <w:rsid w:val="0050324A"/>
    <w:rsid w:val="00503A91"/>
    <w:rsid w:val="00503B4C"/>
    <w:rsid w:val="00503DC3"/>
    <w:rsid w:val="00503EED"/>
    <w:rsid w:val="005042BD"/>
    <w:rsid w:val="00504584"/>
    <w:rsid w:val="005048C1"/>
    <w:rsid w:val="00504B81"/>
    <w:rsid w:val="00504CE4"/>
    <w:rsid w:val="005058C8"/>
    <w:rsid w:val="00505984"/>
    <w:rsid w:val="00506AC3"/>
    <w:rsid w:val="0050728E"/>
    <w:rsid w:val="005072EA"/>
    <w:rsid w:val="005073A4"/>
    <w:rsid w:val="005073B9"/>
    <w:rsid w:val="00507400"/>
    <w:rsid w:val="00507844"/>
    <w:rsid w:val="00507CC1"/>
    <w:rsid w:val="0051035D"/>
    <w:rsid w:val="00510553"/>
    <w:rsid w:val="00510B06"/>
    <w:rsid w:val="00510C41"/>
    <w:rsid w:val="00510DF7"/>
    <w:rsid w:val="0051184F"/>
    <w:rsid w:val="00511B68"/>
    <w:rsid w:val="00511C0C"/>
    <w:rsid w:val="00511F23"/>
    <w:rsid w:val="00511F7D"/>
    <w:rsid w:val="00512444"/>
    <w:rsid w:val="00512493"/>
    <w:rsid w:val="005124AD"/>
    <w:rsid w:val="005124FB"/>
    <w:rsid w:val="00512BCB"/>
    <w:rsid w:val="00512C4A"/>
    <w:rsid w:val="005132DA"/>
    <w:rsid w:val="00513749"/>
    <w:rsid w:val="005139CA"/>
    <w:rsid w:val="00513AE3"/>
    <w:rsid w:val="00513D87"/>
    <w:rsid w:val="00513DEE"/>
    <w:rsid w:val="0051401E"/>
    <w:rsid w:val="005140D0"/>
    <w:rsid w:val="00514421"/>
    <w:rsid w:val="005145E9"/>
    <w:rsid w:val="0051469B"/>
    <w:rsid w:val="00514720"/>
    <w:rsid w:val="00514BD4"/>
    <w:rsid w:val="005150E1"/>
    <w:rsid w:val="00515AB9"/>
    <w:rsid w:val="00516308"/>
    <w:rsid w:val="0051681D"/>
    <w:rsid w:val="0051682F"/>
    <w:rsid w:val="00516C60"/>
    <w:rsid w:val="005170B5"/>
    <w:rsid w:val="0051711B"/>
    <w:rsid w:val="00517129"/>
    <w:rsid w:val="00517529"/>
    <w:rsid w:val="00517946"/>
    <w:rsid w:val="00517A06"/>
    <w:rsid w:val="00517B6E"/>
    <w:rsid w:val="00517C6D"/>
    <w:rsid w:val="00517CB2"/>
    <w:rsid w:val="00517F93"/>
    <w:rsid w:val="00517FAC"/>
    <w:rsid w:val="0052007F"/>
    <w:rsid w:val="00520083"/>
    <w:rsid w:val="00520453"/>
    <w:rsid w:val="005206C3"/>
    <w:rsid w:val="005206F1"/>
    <w:rsid w:val="00520A56"/>
    <w:rsid w:val="00520A80"/>
    <w:rsid w:val="00520C19"/>
    <w:rsid w:val="00520EC7"/>
    <w:rsid w:val="005215B4"/>
    <w:rsid w:val="005216C5"/>
    <w:rsid w:val="00521B04"/>
    <w:rsid w:val="00521E1D"/>
    <w:rsid w:val="00521F8B"/>
    <w:rsid w:val="0052208B"/>
    <w:rsid w:val="005224D7"/>
    <w:rsid w:val="00522517"/>
    <w:rsid w:val="00522AF7"/>
    <w:rsid w:val="005233C0"/>
    <w:rsid w:val="00523585"/>
    <w:rsid w:val="00523634"/>
    <w:rsid w:val="00523688"/>
    <w:rsid w:val="005237F8"/>
    <w:rsid w:val="00523869"/>
    <w:rsid w:val="0052386F"/>
    <w:rsid w:val="00523A62"/>
    <w:rsid w:val="00523A83"/>
    <w:rsid w:val="00523B1C"/>
    <w:rsid w:val="00523C3A"/>
    <w:rsid w:val="00523D78"/>
    <w:rsid w:val="0052409E"/>
    <w:rsid w:val="005243E4"/>
    <w:rsid w:val="00524C51"/>
    <w:rsid w:val="00524EFD"/>
    <w:rsid w:val="00524F96"/>
    <w:rsid w:val="0052527A"/>
    <w:rsid w:val="005253F9"/>
    <w:rsid w:val="0052543F"/>
    <w:rsid w:val="00525781"/>
    <w:rsid w:val="00526212"/>
    <w:rsid w:val="0052654D"/>
    <w:rsid w:val="00526745"/>
    <w:rsid w:val="00526CDA"/>
    <w:rsid w:val="00526E36"/>
    <w:rsid w:val="0052734F"/>
    <w:rsid w:val="00527372"/>
    <w:rsid w:val="005274E2"/>
    <w:rsid w:val="005275B1"/>
    <w:rsid w:val="00527696"/>
    <w:rsid w:val="005303EA"/>
    <w:rsid w:val="00530447"/>
    <w:rsid w:val="00530551"/>
    <w:rsid w:val="005305DD"/>
    <w:rsid w:val="00530739"/>
    <w:rsid w:val="0053081F"/>
    <w:rsid w:val="0053089C"/>
    <w:rsid w:val="005308A5"/>
    <w:rsid w:val="00530B57"/>
    <w:rsid w:val="00530C50"/>
    <w:rsid w:val="00530DB5"/>
    <w:rsid w:val="00530DD2"/>
    <w:rsid w:val="00531101"/>
    <w:rsid w:val="0053180F"/>
    <w:rsid w:val="00531BF2"/>
    <w:rsid w:val="00531C22"/>
    <w:rsid w:val="00531DD9"/>
    <w:rsid w:val="00532123"/>
    <w:rsid w:val="005329C1"/>
    <w:rsid w:val="005329F1"/>
    <w:rsid w:val="00532A41"/>
    <w:rsid w:val="00532D5D"/>
    <w:rsid w:val="00532E7E"/>
    <w:rsid w:val="00533156"/>
    <w:rsid w:val="00533221"/>
    <w:rsid w:val="005332B0"/>
    <w:rsid w:val="005334BD"/>
    <w:rsid w:val="0053356A"/>
    <w:rsid w:val="0053365B"/>
    <w:rsid w:val="00533B81"/>
    <w:rsid w:val="00533BDB"/>
    <w:rsid w:val="00533C6C"/>
    <w:rsid w:val="00533DB4"/>
    <w:rsid w:val="0053433E"/>
    <w:rsid w:val="00534427"/>
    <w:rsid w:val="00534A49"/>
    <w:rsid w:val="00534AC2"/>
    <w:rsid w:val="00534C3A"/>
    <w:rsid w:val="00534C40"/>
    <w:rsid w:val="005351C6"/>
    <w:rsid w:val="00535206"/>
    <w:rsid w:val="00535295"/>
    <w:rsid w:val="00535368"/>
    <w:rsid w:val="00535592"/>
    <w:rsid w:val="00535657"/>
    <w:rsid w:val="00535851"/>
    <w:rsid w:val="00535B0B"/>
    <w:rsid w:val="00535C74"/>
    <w:rsid w:val="00535E51"/>
    <w:rsid w:val="00536387"/>
    <w:rsid w:val="00536403"/>
    <w:rsid w:val="00536436"/>
    <w:rsid w:val="00536476"/>
    <w:rsid w:val="005367FA"/>
    <w:rsid w:val="0053681F"/>
    <w:rsid w:val="00536A74"/>
    <w:rsid w:val="00536BE1"/>
    <w:rsid w:val="00536C38"/>
    <w:rsid w:val="00536EBA"/>
    <w:rsid w:val="0053717E"/>
    <w:rsid w:val="00537324"/>
    <w:rsid w:val="00537A2A"/>
    <w:rsid w:val="00537D75"/>
    <w:rsid w:val="00537DFF"/>
    <w:rsid w:val="00537FEB"/>
    <w:rsid w:val="005401FB"/>
    <w:rsid w:val="005405B4"/>
    <w:rsid w:val="005405C4"/>
    <w:rsid w:val="00540793"/>
    <w:rsid w:val="005407BB"/>
    <w:rsid w:val="0054096D"/>
    <w:rsid w:val="00540A88"/>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085"/>
    <w:rsid w:val="005423A6"/>
    <w:rsid w:val="005423B0"/>
    <w:rsid w:val="0054281B"/>
    <w:rsid w:val="00542874"/>
    <w:rsid w:val="00542A22"/>
    <w:rsid w:val="00542C9A"/>
    <w:rsid w:val="00542D92"/>
    <w:rsid w:val="00543022"/>
    <w:rsid w:val="00543224"/>
    <w:rsid w:val="005433A9"/>
    <w:rsid w:val="00543E1B"/>
    <w:rsid w:val="00544124"/>
    <w:rsid w:val="005441F3"/>
    <w:rsid w:val="00544281"/>
    <w:rsid w:val="005443FA"/>
    <w:rsid w:val="00544DB3"/>
    <w:rsid w:val="00544EC8"/>
    <w:rsid w:val="00544EEB"/>
    <w:rsid w:val="005450BA"/>
    <w:rsid w:val="005451C3"/>
    <w:rsid w:val="005452C3"/>
    <w:rsid w:val="005453EF"/>
    <w:rsid w:val="005456BB"/>
    <w:rsid w:val="00545A82"/>
    <w:rsid w:val="00545D01"/>
    <w:rsid w:val="00545F5E"/>
    <w:rsid w:val="0054618B"/>
    <w:rsid w:val="005461DE"/>
    <w:rsid w:val="00546232"/>
    <w:rsid w:val="005462F2"/>
    <w:rsid w:val="00546381"/>
    <w:rsid w:val="0054643D"/>
    <w:rsid w:val="00546589"/>
    <w:rsid w:val="005469B2"/>
    <w:rsid w:val="005469E4"/>
    <w:rsid w:val="00546A0C"/>
    <w:rsid w:val="00547011"/>
    <w:rsid w:val="0054712B"/>
    <w:rsid w:val="005471F5"/>
    <w:rsid w:val="0054724D"/>
    <w:rsid w:val="005472C6"/>
    <w:rsid w:val="00547590"/>
    <w:rsid w:val="00547671"/>
    <w:rsid w:val="00547B5A"/>
    <w:rsid w:val="00550346"/>
    <w:rsid w:val="0055137A"/>
    <w:rsid w:val="0055148A"/>
    <w:rsid w:val="00551A3A"/>
    <w:rsid w:val="005521AA"/>
    <w:rsid w:val="005524C8"/>
    <w:rsid w:val="005526DB"/>
    <w:rsid w:val="00552D0E"/>
    <w:rsid w:val="0055341F"/>
    <w:rsid w:val="005536C0"/>
    <w:rsid w:val="00553913"/>
    <w:rsid w:val="00553AD5"/>
    <w:rsid w:val="00553B6F"/>
    <w:rsid w:val="00553CEB"/>
    <w:rsid w:val="005541E8"/>
    <w:rsid w:val="0055422A"/>
    <w:rsid w:val="00554758"/>
    <w:rsid w:val="00554C8C"/>
    <w:rsid w:val="005550D0"/>
    <w:rsid w:val="005552C8"/>
    <w:rsid w:val="00555360"/>
    <w:rsid w:val="00555559"/>
    <w:rsid w:val="00555871"/>
    <w:rsid w:val="00555905"/>
    <w:rsid w:val="00555BED"/>
    <w:rsid w:val="00555E3B"/>
    <w:rsid w:val="00555F70"/>
    <w:rsid w:val="00555FB0"/>
    <w:rsid w:val="00556048"/>
    <w:rsid w:val="00556426"/>
    <w:rsid w:val="0055681E"/>
    <w:rsid w:val="00556B37"/>
    <w:rsid w:val="005570CA"/>
    <w:rsid w:val="0055714E"/>
    <w:rsid w:val="0055722D"/>
    <w:rsid w:val="005573CF"/>
    <w:rsid w:val="00557471"/>
    <w:rsid w:val="00557574"/>
    <w:rsid w:val="00560009"/>
    <w:rsid w:val="00560194"/>
    <w:rsid w:val="00560258"/>
    <w:rsid w:val="005602A0"/>
    <w:rsid w:val="005605E0"/>
    <w:rsid w:val="00560778"/>
    <w:rsid w:val="00560960"/>
    <w:rsid w:val="00560A37"/>
    <w:rsid w:val="00560C9A"/>
    <w:rsid w:val="00560DFE"/>
    <w:rsid w:val="00560EA5"/>
    <w:rsid w:val="00560FD9"/>
    <w:rsid w:val="0056103F"/>
    <w:rsid w:val="005612C0"/>
    <w:rsid w:val="0056132C"/>
    <w:rsid w:val="0056171B"/>
    <w:rsid w:val="005617A1"/>
    <w:rsid w:val="005618BC"/>
    <w:rsid w:val="00561E31"/>
    <w:rsid w:val="00561F24"/>
    <w:rsid w:val="00562453"/>
    <w:rsid w:val="00562735"/>
    <w:rsid w:val="00562A5B"/>
    <w:rsid w:val="00562F11"/>
    <w:rsid w:val="00562F35"/>
    <w:rsid w:val="00562F65"/>
    <w:rsid w:val="00563002"/>
    <w:rsid w:val="005631FC"/>
    <w:rsid w:val="005633E6"/>
    <w:rsid w:val="00563512"/>
    <w:rsid w:val="00563780"/>
    <w:rsid w:val="00563800"/>
    <w:rsid w:val="00563822"/>
    <w:rsid w:val="00563B5A"/>
    <w:rsid w:val="00563DF0"/>
    <w:rsid w:val="00563E7C"/>
    <w:rsid w:val="00564034"/>
    <w:rsid w:val="005644A2"/>
    <w:rsid w:val="005647D5"/>
    <w:rsid w:val="00564868"/>
    <w:rsid w:val="00564966"/>
    <w:rsid w:val="005649F6"/>
    <w:rsid w:val="00564B54"/>
    <w:rsid w:val="00564F68"/>
    <w:rsid w:val="005651CC"/>
    <w:rsid w:val="005652CE"/>
    <w:rsid w:val="00565424"/>
    <w:rsid w:val="005657E1"/>
    <w:rsid w:val="00565C59"/>
    <w:rsid w:val="00565D36"/>
    <w:rsid w:val="00565DC8"/>
    <w:rsid w:val="005662E7"/>
    <w:rsid w:val="005663C4"/>
    <w:rsid w:val="00566466"/>
    <w:rsid w:val="005664A7"/>
    <w:rsid w:val="0056666A"/>
    <w:rsid w:val="0056685B"/>
    <w:rsid w:val="005668A3"/>
    <w:rsid w:val="00566EC2"/>
    <w:rsid w:val="005676BD"/>
    <w:rsid w:val="0056780F"/>
    <w:rsid w:val="00567829"/>
    <w:rsid w:val="00567B41"/>
    <w:rsid w:val="00567C62"/>
    <w:rsid w:val="00567CF0"/>
    <w:rsid w:val="00567DAB"/>
    <w:rsid w:val="00567DB7"/>
    <w:rsid w:val="00570759"/>
    <w:rsid w:val="00570921"/>
    <w:rsid w:val="00570E38"/>
    <w:rsid w:val="005710E2"/>
    <w:rsid w:val="0057146A"/>
    <w:rsid w:val="0057157E"/>
    <w:rsid w:val="0057160F"/>
    <w:rsid w:val="0057172A"/>
    <w:rsid w:val="005718AC"/>
    <w:rsid w:val="00571C21"/>
    <w:rsid w:val="00571D0B"/>
    <w:rsid w:val="005720F0"/>
    <w:rsid w:val="00572489"/>
    <w:rsid w:val="005727B7"/>
    <w:rsid w:val="00572C72"/>
    <w:rsid w:val="00572FD3"/>
    <w:rsid w:val="00573165"/>
    <w:rsid w:val="005734F3"/>
    <w:rsid w:val="00573A0C"/>
    <w:rsid w:val="00573E1F"/>
    <w:rsid w:val="00573F3F"/>
    <w:rsid w:val="0057402B"/>
    <w:rsid w:val="0057408F"/>
    <w:rsid w:val="0057441A"/>
    <w:rsid w:val="005748BF"/>
    <w:rsid w:val="00574CC2"/>
    <w:rsid w:val="00575034"/>
    <w:rsid w:val="0057523B"/>
    <w:rsid w:val="0057524D"/>
    <w:rsid w:val="0057570C"/>
    <w:rsid w:val="0057584E"/>
    <w:rsid w:val="0057599C"/>
    <w:rsid w:val="00575B1E"/>
    <w:rsid w:val="00575B83"/>
    <w:rsid w:val="00575EC6"/>
    <w:rsid w:val="00576141"/>
    <w:rsid w:val="0057627B"/>
    <w:rsid w:val="0057670D"/>
    <w:rsid w:val="005769C8"/>
    <w:rsid w:val="00576B0B"/>
    <w:rsid w:val="00576BC9"/>
    <w:rsid w:val="00576C70"/>
    <w:rsid w:val="00576CE6"/>
    <w:rsid w:val="00576D46"/>
    <w:rsid w:val="00577443"/>
    <w:rsid w:val="005777B5"/>
    <w:rsid w:val="00577B90"/>
    <w:rsid w:val="00580073"/>
    <w:rsid w:val="00580712"/>
    <w:rsid w:val="0058129B"/>
    <w:rsid w:val="005813CE"/>
    <w:rsid w:val="00581550"/>
    <w:rsid w:val="0058167B"/>
    <w:rsid w:val="00581801"/>
    <w:rsid w:val="00581D51"/>
    <w:rsid w:val="00581DBC"/>
    <w:rsid w:val="00582278"/>
    <w:rsid w:val="005824A1"/>
    <w:rsid w:val="00582681"/>
    <w:rsid w:val="005826B4"/>
    <w:rsid w:val="0058279F"/>
    <w:rsid w:val="005828AB"/>
    <w:rsid w:val="0058299F"/>
    <w:rsid w:val="00582A91"/>
    <w:rsid w:val="00582D58"/>
    <w:rsid w:val="00582EC8"/>
    <w:rsid w:val="005833E5"/>
    <w:rsid w:val="005835E7"/>
    <w:rsid w:val="0058392F"/>
    <w:rsid w:val="00583A2C"/>
    <w:rsid w:val="00583AA4"/>
    <w:rsid w:val="00583AB9"/>
    <w:rsid w:val="00583E33"/>
    <w:rsid w:val="00584135"/>
    <w:rsid w:val="005842E0"/>
    <w:rsid w:val="005843D8"/>
    <w:rsid w:val="005846BF"/>
    <w:rsid w:val="005847C1"/>
    <w:rsid w:val="005848D8"/>
    <w:rsid w:val="0058495B"/>
    <w:rsid w:val="00584C7F"/>
    <w:rsid w:val="00584F40"/>
    <w:rsid w:val="0058506E"/>
    <w:rsid w:val="005850F8"/>
    <w:rsid w:val="00585128"/>
    <w:rsid w:val="0058524D"/>
    <w:rsid w:val="005853FD"/>
    <w:rsid w:val="0058605F"/>
    <w:rsid w:val="0058652B"/>
    <w:rsid w:val="0058667B"/>
    <w:rsid w:val="005866E8"/>
    <w:rsid w:val="00586D11"/>
    <w:rsid w:val="00586FDA"/>
    <w:rsid w:val="00587051"/>
    <w:rsid w:val="00587329"/>
    <w:rsid w:val="005873C1"/>
    <w:rsid w:val="00587612"/>
    <w:rsid w:val="00587739"/>
    <w:rsid w:val="0058778F"/>
    <w:rsid w:val="005877EA"/>
    <w:rsid w:val="0058794D"/>
    <w:rsid w:val="00587D03"/>
    <w:rsid w:val="00587D19"/>
    <w:rsid w:val="00587D74"/>
    <w:rsid w:val="0059011A"/>
    <w:rsid w:val="00590609"/>
    <w:rsid w:val="00590871"/>
    <w:rsid w:val="00590DAD"/>
    <w:rsid w:val="00590DF4"/>
    <w:rsid w:val="00590F88"/>
    <w:rsid w:val="00591101"/>
    <w:rsid w:val="0059114D"/>
    <w:rsid w:val="0059131F"/>
    <w:rsid w:val="005913FD"/>
    <w:rsid w:val="005915BC"/>
    <w:rsid w:val="0059166C"/>
    <w:rsid w:val="00591905"/>
    <w:rsid w:val="00591D40"/>
    <w:rsid w:val="00591E30"/>
    <w:rsid w:val="00592042"/>
    <w:rsid w:val="005920DC"/>
    <w:rsid w:val="00592195"/>
    <w:rsid w:val="0059287A"/>
    <w:rsid w:val="00592992"/>
    <w:rsid w:val="005929A5"/>
    <w:rsid w:val="00592CAA"/>
    <w:rsid w:val="00592D3B"/>
    <w:rsid w:val="005932A1"/>
    <w:rsid w:val="005932D2"/>
    <w:rsid w:val="005934A7"/>
    <w:rsid w:val="005937B1"/>
    <w:rsid w:val="00593A49"/>
    <w:rsid w:val="00593E07"/>
    <w:rsid w:val="0059402E"/>
    <w:rsid w:val="00594163"/>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1A3"/>
    <w:rsid w:val="00596275"/>
    <w:rsid w:val="00596286"/>
    <w:rsid w:val="00596338"/>
    <w:rsid w:val="005973B2"/>
    <w:rsid w:val="005974ED"/>
    <w:rsid w:val="0059788A"/>
    <w:rsid w:val="00597B07"/>
    <w:rsid w:val="00597B13"/>
    <w:rsid w:val="00597C57"/>
    <w:rsid w:val="00597D7F"/>
    <w:rsid w:val="00597DEF"/>
    <w:rsid w:val="005A0098"/>
    <w:rsid w:val="005A00A1"/>
    <w:rsid w:val="005A03C1"/>
    <w:rsid w:val="005A064C"/>
    <w:rsid w:val="005A0870"/>
    <w:rsid w:val="005A09AB"/>
    <w:rsid w:val="005A129E"/>
    <w:rsid w:val="005A1AE3"/>
    <w:rsid w:val="005A1B37"/>
    <w:rsid w:val="005A21EE"/>
    <w:rsid w:val="005A221B"/>
    <w:rsid w:val="005A23B2"/>
    <w:rsid w:val="005A2537"/>
    <w:rsid w:val="005A2757"/>
    <w:rsid w:val="005A2CAD"/>
    <w:rsid w:val="005A2E6A"/>
    <w:rsid w:val="005A32A9"/>
    <w:rsid w:val="005A335E"/>
    <w:rsid w:val="005A35F2"/>
    <w:rsid w:val="005A375A"/>
    <w:rsid w:val="005A3E5E"/>
    <w:rsid w:val="005A3FBA"/>
    <w:rsid w:val="005A446C"/>
    <w:rsid w:val="005A48A5"/>
    <w:rsid w:val="005A49CB"/>
    <w:rsid w:val="005A4C54"/>
    <w:rsid w:val="005A4C6C"/>
    <w:rsid w:val="005A4CAB"/>
    <w:rsid w:val="005A4E79"/>
    <w:rsid w:val="005A4EF9"/>
    <w:rsid w:val="005A51E1"/>
    <w:rsid w:val="005A52A6"/>
    <w:rsid w:val="005A55EE"/>
    <w:rsid w:val="005A568E"/>
    <w:rsid w:val="005A5974"/>
    <w:rsid w:val="005A5C01"/>
    <w:rsid w:val="005A5CC3"/>
    <w:rsid w:val="005A5E36"/>
    <w:rsid w:val="005A6700"/>
    <w:rsid w:val="005A674D"/>
    <w:rsid w:val="005A6B68"/>
    <w:rsid w:val="005A72D3"/>
    <w:rsid w:val="005A7300"/>
    <w:rsid w:val="005A76B9"/>
    <w:rsid w:val="005A77DE"/>
    <w:rsid w:val="005A7E51"/>
    <w:rsid w:val="005B0213"/>
    <w:rsid w:val="005B034F"/>
    <w:rsid w:val="005B06BE"/>
    <w:rsid w:val="005B072A"/>
    <w:rsid w:val="005B0794"/>
    <w:rsid w:val="005B0962"/>
    <w:rsid w:val="005B1285"/>
    <w:rsid w:val="005B14C0"/>
    <w:rsid w:val="005B1C45"/>
    <w:rsid w:val="005B1E90"/>
    <w:rsid w:val="005B2115"/>
    <w:rsid w:val="005B2386"/>
    <w:rsid w:val="005B2604"/>
    <w:rsid w:val="005B2620"/>
    <w:rsid w:val="005B282F"/>
    <w:rsid w:val="005B31A3"/>
    <w:rsid w:val="005B3327"/>
    <w:rsid w:val="005B33E1"/>
    <w:rsid w:val="005B33F6"/>
    <w:rsid w:val="005B352B"/>
    <w:rsid w:val="005B35B2"/>
    <w:rsid w:val="005B375C"/>
    <w:rsid w:val="005B3991"/>
    <w:rsid w:val="005B3A78"/>
    <w:rsid w:val="005B3B58"/>
    <w:rsid w:val="005B3BB9"/>
    <w:rsid w:val="005B3C4B"/>
    <w:rsid w:val="005B3D29"/>
    <w:rsid w:val="005B3D31"/>
    <w:rsid w:val="005B3DA2"/>
    <w:rsid w:val="005B3F85"/>
    <w:rsid w:val="005B3FAF"/>
    <w:rsid w:val="005B41BD"/>
    <w:rsid w:val="005B46AC"/>
    <w:rsid w:val="005B49B7"/>
    <w:rsid w:val="005B4A1C"/>
    <w:rsid w:val="005B4ABF"/>
    <w:rsid w:val="005B4B71"/>
    <w:rsid w:val="005B4EC0"/>
    <w:rsid w:val="005B5030"/>
    <w:rsid w:val="005B5530"/>
    <w:rsid w:val="005B5A5C"/>
    <w:rsid w:val="005B5B57"/>
    <w:rsid w:val="005B5C17"/>
    <w:rsid w:val="005B5FB5"/>
    <w:rsid w:val="005B612E"/>
    <w:rsid w:val="005B6702"/>
    <w:rsid w:val="005B6715"/>
    <w:rsid w:val="005B6912"/>
    <w:rsid w:val="005B697E"/>
    <w:rsid w:val="005B69E6"/>
    <w:rsid w:val="005B6B58"/>
    <w:rsid w:val="005B6C3B"/>
    <w:rsid w:val="005B6FF3"/>
    <w:rsid w:val="005B707E"/>
    <w:rsid w:val="005B7196"/>
    <w:rsid w:val="005B7379"/>
    <w:rsid w:val="005B74F4"/>
    <w:rsid w:val="005B78C5"/>
    <w:rsid w:val="005B79CC"/>
    <w:rsid w:val="005B79EC"/>
    <w:rsid w:val="005B7A65"/>
    <w:rsid w:val="005B7C74"/>
    <w:rsid w:val="005B7F08"/>
    <w:rsid w:val="005C00CF"/>
    <w:rsid w:val="005C11A4"/>
    <w:rsid w:val="005C11C0"/>
    <w:rsid w:val="005C1558"/>
    <w:rsid w:val="005C15B2"/>
    <w:rsid w:val="005C165F"/>
    <w:rsid w:val="005C1D16"/>
    <w:rsid w:val="005C1DA5"/>
    <w:rsid w:val="005C1FB3"/>
    <w:rsid w:val="005C1FDA"/>
    <w:rsid w:val="005C21F7"/>
    <w:rsid w:val="005C2210"/>
    <w:rsid w:val="005C23DF"/>
    <w:rsid w:val="005C2742"/>
    <w:rsid w:val="005C2825"/>
    <w:rsid w:val="005C2C19"/>
    <w:rsid w:val="005C2C61"/>
    <w:rsid w:val="005C316D"/>
    <w:rsid w:val="005C33C3"/>
    <w:rsid w:val="005C34E7"/>
    <w:rsid w:val="005C34FC"/>
    <w:rsid w:val="005C3677"/>
    <w:rsid w:val="005C3B7B"/>
    <w:rsid w:val="005C3F1F"/>
    <w:rsid w:val="005C4536"/>
    <w:rsid w:val="005C45D2"/>
    <w:rsid w:val="005C4748"/>
    <w:rsid w:val="005C4928"/>
    <w:rsid w:val="005C4DB9"/>
    <w:rsid w:val="005C5682"/>
    <w:rsid w:val="005C5D05"/>
    <w:rsid w:val="005C5E4D"/>
    <w:rsid w:val="005C603F"/>
    <w:rsid w:val="005C607B"/>
    <w:rsid w:val="005C622A"/>
    <w:rsid w:val="005C6351"/>
    <w:rsid w:val="005C643A"/>
    <w:rsid w:val="005C6A86"/>
    <w:rsid w:val="005C6CA4"/>
    <w:rsid w:val="005C754F"/>
    <w:rsid w:val="005C758E"/>
    <w:rsid w:val="005C76C4"/>
    <w:rsid w:val="005C7746"/>
    <w:rsid w:val="005C774D"/>
    <w:rsid w:val="005C7829"/>
    <w:rsid w:val="005C7A7D"/>
    <w:rsid w:val="005C7AA0"/>
    <w:rsid w:val="005C7D57"/>
    <w:rsid w:val="005C7E9C"/>
    <w:rsid w:val="005D0259"/>
    <w:rsid w:val="005D0332"/>
    <w:rsid w:val="005D0418"/>
    <w:rsid w:val="005D057A"/>
    <w:rsid w:val="005D064B"/>
    <w:rsid w:val="005D0685"/>
    <w:rsid w:val="005D09FF"/>
    <w:rsid w:val="005D0B3C"/>
    <w:rsid w:val="005D0C08"/>
    <w:rsid w:val="005D0C09"/>
    <w:rsid w:val="005D0DA7"/>
    <w:rsid w:val="005D12AA"/>
    <w:rsid w:val="005D1677"/>
    <w:rsid w:val="005D16D5"/>
    <w:rsid w:val="005D1881"/>
    <w:rsid w:val="005D1BA6"/>
    <w:rsid w:val="005D1DA9"/>
    <w:rsid w:val="005D1DE3"/>
    <w:rsid w:val="005D1E8E"/>
    <w:rsid w:val="005D1FF7"/>
    <w:rsid w:val="005D2159"/>
    <w:rsid w:val="005D21D7"/>
    <w:rsid w:val="005D2378"/>
    <w:rsid w:val="005D23C2"/>
    <w:rsid w:val="005D23CE"/>
    <w:rsid w:val="005D2877"/>
    <w:rsid w:val="005D2CB5"/>
    <w:rsid w:val="005D326A"/>
    <w:rsid w:val="005D3630"/>
    <w:rsid w:val="005D37CC"/>
    <w:rsid w:val="005D3842"/>
    <w:rsid w:val="005D3A11"/>
    <w:rsid w:val="005D44F8"/>
    <w:rsid w:val="005D4548"/>
    <w:rsid w:val="005D4923"/>
    <w:rsid w:val="005D4D74"/>
    <w:rsid w:val="005D51CD"/>
    <w:rsid w:val="005D533A"/>
    <w:rsid w:val="005D5B73"/>
    <w:rsid w:val="005D5B8B"/>
    <w:rsid w:val="005D5C87"/>
    <w:rsid w:val="005D5CCD"/>
    <w:rsid w:val="005D5E1C"/>
    <w:rsid w:val="005D5F25"/>
    <w:rsid w:val="005D6037"/>
    <w:rsid w:val="005D61F3"/>
    <w:rsid w:val="005D660A"/>
    <w:rsid w:val="005D6695"/>
    <w:rsid w:val="005D6B10"/>
    <w:rsid w:val="005D6F93"/>
    <w:rsid w:val="005D6FDD"/>
    <w:rsid w:val="005D7368"/>
    <w:rsid w:val="005D7482"/>
    <w:rsid w:val="005D7527"/>
    <w:rsid w:val="005D764F"/>
    <w:rsid w:val="005D76F4"/>
    <w:rsid w:val="005D78C4"/>
    <w:rsid w:val="005D7B06"/>
    <w:rsid w:val="005D7F7B"/>
    <w:rsid w:val="005E0038"/>
    <w:rsid w:val="005E023D"/>
    <w:rsid w:val="005E07EA"/>
    <w:rsid w:val="005E0933"/>
    <w:rsid w:val="005E0B7F"/>
    <w:rsid w:val="005E0B8C"/>
    <w:rsid w:val="005E0EDC"/>
    <w:rsid w:val="005E0F75"/>
    <w:rsid w:val="005E102D"/>
    <w:rsid w:val="005E10D1"/>
    <w:rsid w:val="005E1105"/>
    <w:rsid w:val="005E1344"/>
    <w:rsid w:val="005E1681"/>
    <w:rsid w:val="005E17A7"/>
    <w:rsid w:val="005E1A0B"/>
    <w:rsid w:val="005E1A93"/>
    <w:rsid w:val="005E1AD7"/>
    <w:rsid w:val="005E1DF3"/>
    <w:rsid w:val="005E1EC5"/>
    <w:rsid w:val="005E1FFE"/>
    <w:rsid w:val="005E2037"/>
    <w:rsid w:val="005E2304"/>
    <w:rsid w:val="005E244B"/>
    <w:rsid w:val="005E2E57"/>
    <w:rsid w:val="005E3650"/>
    <w:rsid w:val="005E370A"/>
    <w:rsid w:val="005E3ACF"/>
    <w:rsid w:val="005E3B44"/>
    <w:rsid w:val="005E4136"/>
    <w:rsid w:val="005E469E"/>
    <w:rsid w:val="005E49AD"/>
    <w:rsid w:val="005E49D9"/>
    <w:rsid w:val="005E4A46"/>
    <w:rsid w:val="005E4DB2"/>
    <w:rsid w:val="005E5042"/>
    <w:rsid w:val="005E50A9"/>
    <w:rsid w:val="005E5372"/>
    <w:rsid w:val="005E571B"/>
    <w:rsid w:val="005E57C9"/>
    <w:rsid w:val="005E59DF"/>
    <w:rsid w:val="005E5CE1"/>
    <w:rsid w:val="005E6125"/>
    <w:rsid w:val="005E676D"/>
    <w:rsid w:val="005E684B"/>
    <w:rsid w:val="005E69C9"/>
    <w:rsid w:val="005E6A28"/>
    <w:rsid w:val="005E6A2D"/>
    <w:rsid w:val="005E6B68"/>
    <w:rsid w:val="005E6CD5"/>
    <w:rsid w:val="005E6D98"/>
    <w:rsid w:val="005E72D2"/>
    <w:rsid w:val="005E75EE"/>
    <w:rsid w:val="005E76B4"/>
    <w:rsid w:val="005E7711"/>
    <w:rsid w:val="005E78A2"/>
    <w:rsid w:val="005E7AA3"/>
    <w:rsid w:val="005E7ACA"/>
    <w:rsid w:val="005E7AF8"/>
    <w:rsid w:val="005F0344"/>
    <w:rsid w:val="005F04F1"/>
    <w:rsid w:val="005F088F"/>
    <w:rsid w:val="005F08A4"/>
    <w:rsid w:val="005F08A5"/>
    <w:rsid w:val="005F08FC"/>
    <w:rsid w:val="005F0BEA"/>
    <w:rsid w:val="005F12F1"/>
    <w:rsid w:val="005F1475"/>
    <w:rsid w:val="005F1476"/>
    <w:rsid w:val="005F14DD"/>
    <w:rsid w:val="005F15E3"/>
    <w:rsid w:val="005F15F0"/>
    <w:rsid w:val="005F16B6"/>
    <w:rsid w:val="005F17BD"/>
    <w:rsid w:val="005F1ABD"/>
    <w:rsid w:val="005F1B61"/>
    <w:rsid w:val="005F1BB3"/>
    <w:rsid w:val="005F1CA5"/>
    <w:rsid w:val="005F1E7D"/>
    <w:rsid w:val="005F2166"/>
    <w:rsid w:val="005F23FE"/>
    <w:rsid w:val="005F2C9A"/>
    <w:rsid w:val="005F2E10"/>
    <w:rsid w:val="005F343A"/>
    <w:rsid w:val="005F3526"/>
    <w:rsid w:val="005F35E4"/>
    <w:rsid w:val="005F3BC0"/>
    <w:rsid w:val="005F3F54"/>
    <w:rsid w:val="005F475C"/>
    <w:rsid w:val="005F47BC"/>
    <w:rsid w:val="005F47E1"/>
    <w:rsid w:val="005F5488"/>
    <w:rsid w:val="005F5742"/>
    <w:rsid w:val="005F5A08"/>
    <w:rsid w:val="005F5F4E"/>
    <w:rsid w:val="005F602D"/>
    <w:rsid w:val="005F612A"/>
    <w:rsid w:val="005F664B"/>
    <w:rsid w:val="005F7050"/>
    <w:rsid w:val="005F7444"/>
    <w:rsid w:val="005F7965"/>
    <w:rsid w:val="005F7A6B"/>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F0C"/>
    <w:rsid w:val="00601F33"/>
    <w:rsid w:val="00601F42"/>
    <w:rsid w:val="006022BE"/>
    <w:rsid w:val="0060283A"/>
    <w:rsid w:val="00602EEE"/>
    <w:rsid w:val="00602FAA"/>
    <w:rsid w:val="006035AA"/>
    <w:rsid w:val="00603692"/>
    <w:rsid w:val="00603747"/>
    <w:rsid w:val="0060379C"/>
    <w:rsid w:val="006038FD"/>
    <w:rsid w:val="00603D05"/>
    <w:rsid w:val="00603E9F"/>
    <w:rsid w:val="0060450F"/>
    <w:rsid w:val="00604C46"/>
    <w:rsid w:val="00604FBD"/>
    <w:rsid w:val="00605197"/>
    <w:rsid w:val="006053E2"/>
    <w:rsid w:val="006056ED"/>
    <w:rsid w:val="00605746"/>
    <w:rsid w:val="0060586F"/>
    <w:rsid w:val="00606033"/>
    <w:rsid w:val="006063E3"/>
    <w:rsid w:val="00606669"/>
    <w:rsid w:val="00606A94"/>
    <w:rsid w:val="00606BD5"/>
    <w:rsid w:val="0060710D"/>
    <w:rsid w:val="00607267"/>
    <w:rsid w:val="00607520"/>
    <w:rsid w:val="0060781B"/>
    <w:rsid w:val="0060786B"/>
    <w:rsid w:val="00607A87"/>
    <w:rsid w:val="00607C63"/>
    <w:rsid w:val="00607D53"/>
    <w:rsid w:val="00607DFF"/>
    <w:rsid w:val="00607EE0"/>
    <w:rsid w:val="006102BC"/>
    <w:rsid w:val="006102E4"/>
    <w:rsid w:val="0061096B"/>
    <w:rsid w:val="00610979"/>
    <w:rsid w:val="00610A17"/>
    <w:rsid w:val="0061104C"/>
    <w:rsid w:val="006111E4"/>
    <w:rsid w:val="00611317"/>
    <w:rsid w:val="00612138"/>
    <w:rsid w:val="0061216B"/>
    <w:rsid w:val="00612427"/>
    <w:rsid w:val="00612461"/>
    <w:rsid w:val="00612624"/>
    <w:rsid w:val="0061293D"/>
    <w:rsid w:val="00613148"/>
    <w:rsid w:val="00613312"/>
    <w:rsid w:val="00613AD5"/>
    <w:rsid w:val="00613D6A"/>
    <w:rsid w:val="00613F31"/>
    <w:rsid w:val="00614143"/>
    <w:rsid w:val="006141C8"/>
    <w:rsid w:val="00614AFA"/>
    <w:rsid w:val="006151A8"/>
    <w:rsid w:val="006151D8"/>
    <w:rsid w:val="00615799"/>
    <w:rsid w:val="00615DA7"/>
    <w:rsid w:val="0061604E"/>
    <w:rsid w:val="0061662F"/>
    <w:rsid w:val="0061672D"/>
    <w:rsid w:val="00616A1D"/>
    <w:rsid w:val="00616AC7"/>
    <w:rsid w:val="00616B9B"/>
    <w:rsid w:val="00617174"/>
    <w:rsid w:val="006172C8"/>
    <w:rsid w:val="00617532"/>
    <w:rsid w:val="006176E3"/>
    <w:rsid w:val="00617715"/>
    <w:rsid w:val="006177F9"/>
    <w:rsid w:val="0061796A"/>
    <w:rsid w:val="006179EE"/>
    <w:rsid w:val="00617B91"/>
    <w:rsid w:val="00617C4C"/>
    <w:rsid w:val="00620035"/>
    <w:rsid w:val="00620154"/>
    <w:rsid w:val="00620448"/>
    <w:rsid w:val="00620502"/>
    <w:rsid w:val="00620533"/>
    <w:rsid w:val="0062063E"/>
    <w:rsid w:val="00620EA9"/>
    <w:rsid w:val="00621362"/>
    <w:rsid w:val="00621573"/>
    <w:rsid w:val="00621B9C"/>
    <w:rsid w:val="00621DC2"/>
    <w:rsid w:val="0062228E"/>
    <w:rsid w:val="006228B9"/>
    <w:rsid w:val="006228DB"/>
    <w:rsid w:val="00622CB6"/>
    <w:rsid w:val="0062321F"/>
    <w:rsid w:val="00623815"/>
    <w:rsid w:val="00623C43"/>
    <w:rsid w:val="00623FC0"/>
    <w:rsid w:val="00624161"/>
    <w:rsid w:val="00624509"/>
    <w:rsid w:val="00624F34"/>
    <w:rsid w:val="006251A5"/>
    <w:rsid w:val="0062536D"/>
    <w:rsid w:val="00625C25"/>
    <w:rsid w:val="00625E72"/>
    <w:rsid w:val="006260D3"/>
    <w:rsid w:val="00626424"/>
    <w:rsid w:val="0062655E"/>
    <w:rsid w:val="006269EE"/>
    <w:rsid w:val="00626ACE"/>
    <w:rsid w:val="00626B8E"/>
    <w:rsid w:val="00626DB1"/>
    <w:rsid w:val="006270B1"/>
    <w:rsid w:val="0062714B"/>
    <w:rsid w:val="0062778B"/>
    <w:rsid w:val="006304C4"/>
    <w:rsid w:val="006308C1"/>
    <w:rsid w:val="00630D56"/>
    <w:rsid w:val="0063104B"/>
    <w:rsid w:val="006310F8"/>
    <w:rsid w:val="00631488"/>
    <w:rsid w:val="006317AF"/>
    <w:rsid w:val="00631850"/>
    <w:rsid w:val="00631A41"/>
    <w:rsid w:val="00631B62"/>
    <w:rsid w:val="00631CC3"/>
    <w:rsid w:val="006323E3"/>
    <w:rsid w:val="00632782"/>
    <w:rsid w:val="006329B1"/>
    <w:rsid w:val="00632BF1"/>
    <w:rsid w:val="00632BFC"/>
    <w:rsid w:val="00632C22"/>
    <w:rsid w:val="00632E0E"/>
    <w:rsid w:val="00633358"/>
    <w:rsid w:val="00633CCD"/>
    <w:rsid w:val="00633D96"/>
    <w:rsid w:val="00633F6F"/>
    <w:rsid w:val="00633FC3"/>
    <w:rsid w:val="00634196"/>
    <w:rsid w:val="006342D7"/>
    <w:rsid w:val="00634BF5"/>
    <w:rsid w:val="00634D31"/>
    <w:rsid w:val="00634EA0"/>
    <w:rsid w:val="00634FD4"/>
    <w:rsid w:val="00635085"/>
    <w:rsid w:val="00635135"/>
    <w:rsid w:val="0063525E"/>
    <w:rsid w:val="00635530"/>
    <w:rsid w:val="00635651"/>
    <w:rsid w:val="0063573C"/>
    <w:rsid w:val="006359B3"/>
    <w:rsid w:val="00635EA4"/>
    <w:rsid w:val="006367DC"/>
    <w:rsid w:val="0063693E"/>
    <w:rsid w:val="00636B49"/>
    <w:rsid w:val="00636DF6"/>
    <w:rsid w:val="006377A0"/>
    <w:rsid w:val="006377E1"/>
    <w:rsid w:val="006377F2"/>
    <w:rsid w:val="00637977"/>
    <w:rsid w:val="00637D5B"/>
    <w:rsid w:val="006400DE"/>
    <w:rsid w:val="006403DC"/>
    <w:rsid w:val="0064047A"/>
    <w:rsid w:val="00640684"/>
    <w:rsid w:val="00640F74"/>
    <w:rsid w:val="006410B1"/>
    <w:rsid w:val="006410E5"/>
    <w:rsid w:val="00641280"/>
    <w:rsid w:val="006412ED"/>
    <w:rsid w:val="00641387"/>
    <w:rsid w:val="006413BE"/>
    <w:rsid w:val="006415ED"/>
    <w:rsid w:val="00641B28"/>
    <w:rsid w:val="00641D42"/>
    <w:rsid w:val="00641E2A"/>
    <w:rsid w:val="006421EA"/>
    <w:rsid w:val="00642523"/>
    <w:rsid w:val="00642651"/>
    <w:rsid w:val="00642823"/>
    <w:rsid w:val="00643260"/>
    <w:rsid w:val="00643618"/>
    <w:rsid w:val="0064363E"/>
    <w:rsid w:val="00643729"/>
    <w:rsid w:val="00643960"/>
    <w:rsid w:val="00643C4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DC4"/>
    <w:rsid w:val="00645F15"/>
    <w:rsid w:val="0064618E"/>
    <w:rsid w:val="006462D9"/>
    <w:rsid w:val="0064633E"/>
    <w:rsid w:val="00646B2F"/>
    <w:rsid w:val="00646B49"/>
    <w:rsid w:val="006472D0"/>
    <w:rsid w:val="00647404"/>
    <w:rsid w:val="006475CD"/>
    <w:rsid w:val="00647BEA"/>
    <w:rsid w:val="0065011D"/>
    <w:rsid w:val="006501D2"/>
    <w:rsid w:val="006502A2"/>
    <w:rsid w:val="00650491"/>
    <w:rsid w:val="006509FD"/>
    <w:rsid w:val="00650BE3"/>
    <w:rsid w:val="00650C02"/>
    <w:rsid w:val="006510D8"/>
    <w:rsid w:val="00651710"/>
    <w:rsid w:val="006517EA"/>
    <w:rsid w:val="00651A4D"/>
    <w:rsid w:val="00651C9C"/>
    <w:rsid w:val="00651CA5"/>
    <w:rsid w:val="00652311"/>
    <w:rsid w:val="00652411"/>
    <w:rsid w:val="00652443"/>
    <w:rsid w:val="006526FA"/>
    <w:rsid w:val="00652BBE"/>
    <w:rsid w:val="00652CCE"/>
    <w:rsid w:val="00652DE0"/>
    <w:rsid w:val="00652F14"/>
    <w:rsid w:val="00653113"/>
    <w:rsid w:val="006531EA"/>
    <w:rsid w:val="0065363B"/>
    <w:rsid w:val="006538AA"/>
    <w:rsid w:val="00653B97"/>
    <w:rsid w:val="00653BFF"/>
    <w:rsid w:val="00653D9F"/>
    <w:rsid w:val="0065405E"/>
    <w:rsid w:val="00654144"/>
    <w:rsid w:val="0065427A"/>
    <w:rsid w:val="00654449"/>
    <w:rsid w:val="00654509"/>
    <w:rsid w:val="0065465E"/>
    <w:rsid w:val="006548C4"/>
    <w:rsid w:val="00655444"/>
    <w:rsid w:val="00655461"/>
    <w:rsid w:val="0065553C"/>
    <w:rsid w:val="00655999"/>
    <w:rsid w:val="006563BD"/>
    <w:rsid w:val="006564A3"/>
    <w:rsid w:val="00656F34"/>
    <w:rsid w:val="00656FDB"/>
    <w:rsid w:val="00657289"/>
    <w:rsid w:val="00657394"/>
    <w:rsid w:val="006574AF"/>
    <w:rsid w:val="00657740"/>
    <w:rsid w:val="006577DE"/>
    <w:rsid w:val="00657D78"/>
    <w:rsid w:val="00657E46"/>
    <w:rsid w:val="00660083"/>
    <w:rsid w:val="006601CC"/>
    <w:rsid w:val="006603CA"/>
    <w:rsid w:val="006603ED"/>
    <w:rsid w:val="006605A9"/>
    <w:rsid w:val="006608C5"/>
    <w:rsid w:val="006609F7"/>
    <w:rsid w:val="0066154A"/>
    <w:rsid w:val="0066175F"/>
    <w:rsid w:val="00661C2F"/>
    <w:rsid w:val="00661C9A"/>
    <w:rsid w:val="00661E2C"/>
    <w:rsid w:val="00661F1E"/>
    <w:rsid w:val="006622EA"/>
    <w:rsid w:val="0066252E"/>
    <w:rsid w:val="0066264A"/>
    <w:rsid w:val="006626BB"/>
    <w:rsid w:val="00662BEB"/>
    <w:rsid w:val="00662F3C"/>
    <w:rsid w:val="00663155"/>
    <w:rsid w:val="0066323F"/>
    <w:rsid w:val="00663304"/>
    <w:rsid w:val="0066334E"/>
    <w:rsid w:val="00663786"/>
    <w:rsid w:val="006639DB"/>
    <w:rsid w:val="00663AC1"/>
    <w:rsid w:val="00663ACE"/>
    <w:rsid w:val="00663CB0"/>
    <w:rsid w:val="006643E4"/>
    <w:rsid w:val="00664502"/>
    <w:rsid w:val="0066469D"/>
    <w:rsid w:val="00664762"/>
    <w:rsid w:val="00664799"/>
    <w:rsid w:val="00664A31"/>
    <w:rsid w:val="00664C8E"/>
    <w:rsid w:val="00664D9F"/>
    <w:rsid w:val="00664F51"/>
    <w:rsid w:val="00664FF1"/>
    <w:rsid w:val="00665065"/>
    <w:rsid w:val="0066506A"/>
    <w:rsid w:val="0066550F"/>
    <w:rsid w:val="006655C5"/>
    <w:rsid w:val="00665754"/>
    <w:rsid w:val="00665B80"/>
    <w:rsid w:val="00665C05"/>
    <w:rsid w:val="00666202"/>
    <w:rsid w:val="00666576"/>
    <w:rsid w:val="00666817"/>
    <w:rsid w:val="00666865"/>
    <w:rsid w:val="006669AA"/>
    <w:rsid w:val="00666B2A"/>
    <w:rsid w:val="00666D49"/>
    <w:rsid w:val="00666DDB"/>
    <w:rsid w:val="006670E1"/>
    <w:rsid w:val="0066740C"/>
    <w:rsid w:val="006675B3"/>
    <w:rsid w:val="0066765F"/>
    <w:rsid w:val="00667720"/>
    <w:rsid w:val="006677EF"/>
    <w:rsid w:val="006678CA"/>
    <w:rsid w:val="006678E5"/>
    <w:rsid w:val="00667CA7"/>
    <w:rsid w:val="00667E07"/>
    <w:rsid w:val="00670249"/>
    <w:rsid w:val="00670277"/>
    <w:rsid w:val="006706EE"/>
    <w:rsid w:val="006707FC"/>
    <w:rsid w:val="006708ED"/>
    <w:rsid w:val="00670A82"/>
    <w:rsid w:val="00671036"/>
    <w:rsid w:val="006716A2"/>
    <w:rsid w:val="0067179C"/>
    <w:rsid w:val="00671A14"/>
    <w:rsid w:val="00671B49"/>
    <w:rsid w:val="00671D7F"/>
    <w:rsid w:val="00671E92"/>
    <w:rsid w:val="00671EFA"/>
    <w:rsid w:val="006720E5"/>
    <w:rsid w:val="006720E6"/>
    <w:rsid w:val="00672171"/>
    <w:rsid w:val="006721CB"/>
    <w:rsid w:val="00672397"/>
    <w:rsid w:val="0067264F"/>
    <w:rsid w:val="006729FF"/>
    <w:rsid w:val="00672D2A"/>
    <w:rsid w:val="0067332E"/>
    <w:rsid w:val="00673B28"/>
    <w:rsid w:val="00673BA0"/>
    <w:rsid w:val="00673DED"/>
    <w:rsid w:val="00673E04"/>
    <w:rsid w:val="00673E53"/>
    <w:rsid w:val="00673EED"/>
    <w:rsid w:val="006744E2"/>
    <w:rsid w:val="006749FE"/>
    <w:rsid w:val="0067562B"/>
    <w:rsid w:val="006758BA"/>
    <w:rsid w:val="00675F4F"/>
    <w:rsid w:val="006760D6"/>
    <w:rsid w:val="00676254"/>
    <w:rsid w:val="00676263"/>
    <w:rsid w:val="006762F0"/>
    <w:rsid w:val="006764C1"/>
    <w:rsid w:val="006769C1"/>
    <w:rsid w:val="00676ADF"/>
    <w:rsid w:val="00676C50"/>
    <w:rsid w:val="00676D83"/>
    <w:rsid w:val="00676FE3"/>
    <w:rsid w:val="00677783"/>
    <w:rsid w:val="00677850"/>
    <w:rsid w:val="00677C81"/>
    <w:rsid w:val="00677DF2"/>
    <w:rsid w:val="0068002C"/>
    <w:rsid w:val="00680162"/>
    <w:rsid w:val="0068016A"/>
    <w:rsid w:val="006806A6"/>
    <w:rsid w:val="00680E9B"/>
    <w:rsid w:val="0068113A"/>
    <w:rsid w:val="006811A8"/>
    <w:rsid w:val="006812B2"/>
    <w:rsid w:val="00681307"/>
    <w:rsid w:val="00681535"/>
    <w:rsid w:val="00681821"/>
    <w:rsid w:val="006819FB"/>
    <w:rsid w:val="00681B8F"/>
    <w:rsid w:val="00682388"/>
    <w:rsid w:val="006823D8"/>
    <w:rsid w:val="00682B5A"/>
    <w:rsid w:val="00682F72"/>
    <w:rsid w:val="00683143"/>
    <w:rsid w:val="0068315A"/>
    <w:rsid w:val="006837AA"/>
    <w:rsid w:val="006838C8"/>
    <w:rsid w:val="00683F73"/>
    <w:rsid w:val="00684226"/>
    <w:rsid w:val="00684541"/>
    <w:rsid w:val="00684745"/>
    <w:rsid w:val="00684AB1"/>
    <w:rsid w:val="00684ABC"/>
    <w:rsid w:val="00684BAE"/>
    <w:rsid w:val="00684C35"/>
    <w:rsid w:val="00684EEE"/>
    <w:rsid w:val="00684F76"/>
    <w:rsid w:val="00685533"/>
    <w:rsid w:val="00685539"/>
    <w:rsid w:val="006855FA"/>
    <w:rsid w:val="00685943"/>
    <w:rsid w:val="00686196"/>
    <w:rsid w:val="006861B4"/>
    <w:rsid w:val="00686640"/>
    <w:rsid w:val="0068674C"/>
    <w:rsid w:val="00686761"/>
    <w:rsid w:val="0068676B"/>
    <w:rsid w:val="006869EA"/>
    <w:rsid w:val="006871C6"/>
    <w:rsid w:val="0068752B"/>
    <w:rsid w:val="00687730"/>
    <w:rsid w:val="00687C80"/>
    <w:rsid w:val="00687DE6"/>
    <w:rsid w:val="00687ECC"/>
    <w:rsid w:val="006902CB"/>
    <w:rsid w:val="00690763"/>
    <w:rsid w:val="00690814"/>
    <w:rsid w:val="00690897"/>
    <w:rsid w:val="006909FA"/>
    <w:rsid w:val="00690B7E"/>
    <w:rsid w:val="00690C24"/>
    <w:rsid w:val="00690E18"/>
    <w:rsid w:val="00690E98"/>
    <w:rsid w:val="00691082"/>
    <w:rsid w:val="00691167"/>
    <w:rsid w:val="006913F1"/>
    <w:rsid w:val="00691C8E"/>
    <w:rsid w:val="0069252B"/>
    <w:rsid w:val="00692549"/>
    <w:rsid w:val="0069288F"/>
    <w:rsid w:val="00692A26"/>
    <w:rsid w:val="00692C4F"/>
    <w:rsid w:val="006931A5"/>
    <w:rsid w:val="00693AA8"/>
    <w:rsid w:val="00693CFE"/>
    <w:rsid w:val="00693D86"/>
    <w:rsid w:val="00694012"/>
    <w:rsid w:val="00694175"/>
    <w:rsid w:val="006941D2"/>
    <w:rsid w:val="0069463C"/>
    <w:rsid w:val="006946D1"/>
    <w:rsid w:val="00694806"/>
    <w:rsid w:val="006949F7"/>
    <w:rsid w:val="00694D9E"/>
    <w:rsid w:val="00695292"/>
    <w:rsid w:val="006953E9"/>
    <w:rsid w:val="00695411"/>
    <w:rsid w:val="006959E7"/>
    <w:rsid w:val="006963F7"/>
    <w:rsid w:val="00696BDC"/>
    <w:rsid w:val="00696D1B"/>
    <w:rsid w:val="00696DFE"/>
    <w:rsid w:val="0069716C"/>
    <w:rsid w:val="006971A8"/>
    <w:rsid w:val="00697433"/>
    <w:rsid w:val="006978FB"/>
    <w:rsid w:val="006A05CB"/>
    <w:rsid w:val="006A05D8"/>
    <w:rsid w:val="006A06D4"/>
    <w:rsid w:val="006A0A3A"/>
    <w:rsid w:val="006A0BC2"/>
    <w:rsid w:val="006A0EB7"/>
    <w:rsid w:val="006A0FBD"/>
    <w:rsid w:val="006A149D"/>
    <w:rsid w:val="006A1541"/>
    <w:rsid w:val="006A1689"/>
    <w:rsid w:val="006A179A"/>
    <w:rsid w:val="006A1A88"/>
    <w:rsid w:val="006A1A97"/>
    <w:rsid w:val="006A1B0E"/>
    <w:rsid w:val="006A1C9C"/>
    <w:rsid w:val="006A1E6B"/>
    <w:rsid w:val="006A1F1D"/>
    <w:rsid w:val="006A2719"/>
    <w:rsid w:val="006A2864"/>
    <w:rsid w:val="006A29F6"/>
    <w:rsid w:val="006A2B5E"/>
    <w:rsid w:val="006A2BD8"/>
    <w:rsid w:val="006A2F84"/>
    <w:rsid w:val="006A316E"/>
    <w:rsid w:val="006A3D27"/>
    <w:rsid w:val="006A431E"/>
    <w:rsid w:val="006A4470"/>
    <w:rsid w:val="006A4585"/>
    <w:rsid w:val="006A498B"/>
    <w:rsid w:val="006A4A21"/>
    <w:rsid w:val="006A4B0E"/>
    <w:rsid w:val="006A4E08"/>
    <w:rsid w:val="006A50F6"/>
    <w:rsid w:val="006A512D"/>
    <w:rsid w:val="006A579A"/>
    <w:rsid w:val="006A588D"/>
    <w:rsid w:val="006A5A25"/>
    <w:rsid w:val="006A5B7E"/>
    <w:rsid w:val="006A5C1C"/>
    <w:rsid w:val="006A64CC"/>
    <w:rsid w:val="006A64DD"/>
    <w:rsid w:val="006A678D"/>
    <w:rsid w:val="006A67DD"/>
    <w:rsid w:val="006A6837"/>
    <w:rsid w:val="006A6BE2"/>
    <w:rsid w:val="006A6C55"/>
    <w:rsid w:val="006A6D21"/>
    <w:rsid w:val="006A6D93"/>
    <w:rsid w:val="006A7243"/>
    <w:rsid w:val="006A7419"/>
    <w:rsid w:val="006A7644"/>
    <w:rsid w:val="006A7C05"/>
    <w:rsid w:val="006A7D57"/>
    <w:rsid w:val="006B012D"/>
    <w:rsid w:val="006B0249"/>
    <w:rsid w:val="006B073F"/>
    <w:rsid w:val="006B0751"/>
    <w:rsid w:val="006B08D5"/>
    <w:rsid w:val="006B09DF"/>
    <w:rsid w:val="006B0C24"/>
    <w:rsid w:val="006B0C74"/>
    <w:rsid w:val="006B0FE2"/>
    <w:rsid w:val="006B111A"/>
    <w:rsid w:val="006B1150"/>
    <w:rsid w:val="006B13CE"/>
    <w:rsid w:val="006B1B4D"/>
    <w:rsid w:val="006B1CB6"/>
    <w:rsid w:val="006B23E3"/>
    <w:rsid w:val="006B2436"/>
    <w:rsid w:val="006B24E6"/>
    <w:rsid w:val="006B24F9"/>
    <w:rsid w:val="006B26E7"/>
    <w:rsid w:val="006B29CD"/>
    <w:rsid w:val="006B2A26"/>
    <w:rsid w:val="006B2B19"/>
    <w:rsid w:val="006B2DCC"/>
    <w:rsid w:val="006B2E74"/>
    <w:rsid w:val="006B32CE"/>
    <w:rsid w:val="006B36AF"/>
    <w:rsid w:val="006B36FD"/>
    <w:rsid w:val="006B3882"/>
    <w:rsid w:val="006B3D1E"/>
    <w:rsid w:val="006B3D2A"/>
    <w:rsid w:val="006B3E20"/>
    <w:rsid w:val="006B3F1E"/>
    <w:rsid w:val="006B3FD0"/>
    <w:rsid w:val="006B41A2"/>
    <w:rsid w:val="006B43D8"/>
    <w:rsid w:val="006B4B8A"/>
    <w:rsid w:val="006B554B"/>
    <w:rsid w:val="006B5D4A"/>
    <w:rsid w:val="006B5DE1"/>
    <w:rsid w:val="006B61FD"/>
    <w:rsid w:val="006B627A"/>
    <w:rsid w:val="006B639F"/>
    <w:rsid w:val="006B65E0"/>
    <w:rsid w:val="006B667D"/>
    <w:rsid w:val="006B6D86"/>
    <w:rsid w:val="006B7036"/>
    <w:rsid w:val="006B743F"/>
    <w:rsid w:val="006B77AB"/>
    <w:rsid w:val="006B79B6"/>
    <w:rsid w:val="006B79D6"/>
    <w:rsid w:val="006B7B8F"/>
    <w:rsid w:val="006B7CEA"/>
    <w:rsid w:val="006C02CF"/>
    <w:rsid w:val="006C0417"/>
    <w:rsid w:val="006C0579"/>
    <w:rsid w:val="006C0738"/>
    <w:rsid w:val="006C0787"/>
    <w:rsid w:val="006C0EBD"/>
    <w:rsid w:val="006C1012"/>
    <w:rsid w:val="006C14AB"/>
    <w:rsid w:val="006C173E"/>
    <w:rsid w:val="006C176C"/>
    <w:rsid w:val="006C206E"/>
    <w:rsid w:val="006C20A2"/>
    <w:rsid w:val="006C2525"/>
    <w:rsid w:val="006C255A"/>
    <w:rsid w:val="006C2A28"/>
    <w:rsid w:val="006C2C3F"/>
    <w:rsid w:val="006C2D2F"/>
    <w:rsid w:val="006C3083"/>
    <w:rsid w:val="006C31C1"/>
    <w:rsid w:val="006C331C"/>
    <w:rsid w:val="006C344D"/>
    <w:rsid w:val="006C3B2C"/>
    <w:rsid w:val="006C3D47"/>
    <w:rsid w:val="006C4685"/>
    <w:rsid w:val="006C4B45"/>
    <w:rsid w:val="006C4B52"/>
    <w:rsid w:val="006C4E2E"/>
    <w:rsid w:val="006C4F61"/>
    <w:rsid w:val="006C51BC"/>
    <w:rsid w:val="006C5482"/>
    <w:rsid w:val="006C5725"/>
    <w:rsid w:val="006C592D"/>
    <w:rsid w:val="006C5CC9"/>
    <w:rsid w:val="006C5D44"/>
    <w:rsid w:val="006C606A"/>
    <w:rsid w:val="006C6250"/>
    <w:rsid w:val="006C655D"/>
    <w:rsid w:val="006C66B6"/>
    <w:rsid w:val="006C684F"/>
    <w:rsid w:val="006C693A"/>
    <w:rsid w:val="006C6A26"/>
    <w:rsid w:val="006C6B07"/>
    <w:rsid w:val="006C6B80"/>
    <w:rsid w:val="006C6E2E"/>
    <w:rsid w:val="006C6F85"/>
    <w:rsid w:val="006C6FC2"/>
    <w:rsid w:val="006C72B1"/>
    <w:rsid w:val="006C73EA"/>
    <w:rsid w:val="006C740B"/>
    <w:rsid w:val="006C78A7"/>
    <w:rsid w:val="006D0115"/>
    <w:rsid w:val="006D01D6"/>
    <w:rsid w:val="006D03CB"/>
    <w:rsid w:val="006D0456"/>
    <w:rsid w:val="006D0512"/>
    <w:rsid w:val="006D054B"/>
    <w:rsid w:val="006D066A"/>
    <w:rsid w:val="006D0ACA"/>
    <w:rsid w:val="006D0B66"/>
    <w:rsid w:val="006D0BFF"/>
    <w:rsid w:val="006D0C06"/>
    <w:rsid w:val="006D12AD"/>
    <w:rsid w:val="006D17BD"/>
    <w:rsid w:val="006D2565"/>
    <w:rsid w:val="006D2720"/>
    <w:rsid w:val="006D288D"/>
    <w:rsid w:val="006D2EC3"/>
    <w:rsid w:val="006D329D"/>
    <w:rsid w:val="006D3342"/>
    <w:rsid w:val="006D354D"/>
    <w:rsid w:val="006D390A"/>
    <w:rsid w:val="006D3A8F"/>
    <w:rsid w:val="006D3B35"/>
    <w:rsid w:val="006D3F36"/>
    <w:rsid w:val="006D3FBE"/>
    <w:rsid w:val="006D3FF1"/>
    <w:rsid w:val="006D440C"/>
    <w:rsid w:val="006D463F"/>
    <w:rsid w:val="006D4711"/>
    <w:rsid w:val="006D478F"/>
    <w:rsid w:val="006D47A2"/>
    <w:rsid w:val="006D4AC8"/>
    <w:rsid w:val="006D4F0D"/>
    <w:rsid w:val="006D5084"/>
    <w:rsid w:val="006D5854"/>
    <w:rsid w:val="006D58D1"/>
    <w:rsid w:val="006D5D18"/>
    <w:rsid w:val="006D5E94"/>
    <w:rsid w:val="006D5EE3"/>
    <w:rsid w:val="006D5F14"/>
    <w:rsid w:val="006D6133"/>
    <w:rsid w:val="006D62F2"/>
    <w:rsid w:val="006D6708"/>
    <w:rsid w:val="006D740A"/>
    <w:rsid w:val="006D7B20"/>
    <w:rsid w:val="006D7C34"/>
    <w:rsid w:val="006D7E3B"/>
    <w:rsid w:val="006E0206"/>
    <w:rsid w:val="006E03C0"/>
    <w:rsid w:val="006E0595"/>
    <w:rsid w:val="006E0680"/>
    <w:rsid w:val="006E102F"/>
    <w:rsid w:val="006E142B"/>
    <w:rsid w:val="006E160B"/>
    <w:rsid w:val="006E195F"/>
    <w:rsid w:val="006E1FE6"/>
    <w:rsid w:val="006E21F6"/>
    <w:rsid w:val="006E23F3"/>
    <w:rsid w:val="006E2665"/>
    <w:rsid w:val="006E2764"/>
    <w:rsid w:val="006E2850"/>
    <w:rsid w:val="006E295E"/>
    <w:rsid w:val="006E2993"/>
    <w:rsid w:val="006E2E69"/>
    <w:rsid w:val="006E381C"/>
    <w:rsid w:val="006E3955"/>
    <w:rsid w:val="006E39FA"/>
    <w:rsid w:val="006E3C53"/>
    <w:rsid w:val="006E3E41"/>
    <w:rsid w:val="006E3F74"/>
    <w:rsid w:val="006E4962"/>
    <w:rsid w:val="006E4A57"/>
    <w:rsid w:val="006E4A69"/>
    <w:rsid w:val="006E4C73"/>
    <w:rsid w:val="006E4CE7"/>
    <w:rsid w:val="006E4D7B"/>
    <w:rsid w:val="006E5117"/>
    <w:rsid w:val="006E53F4"/>
    <w:rsid w:val="006E54FE"/>
    <w:rsid w:val="006E55D1"/>
    <w:rsid w:val="006E57D5"/>
    <w:rsid w:val="006E5F33"/>
    <w:rsid w:val="006E5F63"/>
    <w:rsid w:val="006E607F"/>
    <w:rsid w:val="006E64CD"/>
    <w:rsid w:val="006E6663"/>
    <w:rsid w:val="006E6D6C"/>
    <w:rsid w:val="006E6DF5"/>
    <w:rsid w:val="006E727A"/>
    <w:rsid w:val="006E74E1"/>
    <w:rsid w:val="006E763E"/>
    <w:rsid w:val="006E7882"/>
    <w:rsid w:val="006E78B0"/>
    <w:rsid w:val="006E79FC"/>
    <w:rsid w:val="006E7B11"/>
    <w:rsid w:val="006E7BBE"/>
    <w:rsid w:val="006F0100"/>
    <w:rsid w:val="006F026E"/>
    <w:rsid w:val="006F0314"/>
    <w:rsid w:val="006F060A"/>
    <w:rsid w:val="006F0659"/>
    <w:rsid w:val="006F07A8"/>
    <w:rsid w:val="006F0936"/>
    <w:rsid w:val="006F0A09"/>
    <w:rsid w:val="006F0BEF"/>
    <w:rsid w:val="006F0D1F"/>
    <w:rsid w:val="006F0E4B"/>
    <w:rsid w:val="006F160A"/>
    <w:rsid w:val="006F1648"/>
    <w:rsid w:val="006F1822"/>
    <w:rsid w:val="006F182F"/>
    <w:rsid w:val="006F1938"/>
    <w:rsid w:val="006F1B2D"/>
    <w:rsid w:val="006F1D9C"/>
    <w:rsid w:val="006F1E83"/>
    <w:rsid w:val="006F1E8A"/>
    <w:rsid w:val="006F20E5"/>
    <w:rsid w:val="006F2569"/>
    <w:rsid w:val="006F2633"/>
    <w:rsid w:val="006F2775"/>
    <w:rsid w:val="006F2D2D"/>
    <w:rsid w:val="006F2EF8"/>
    <w:rsid w:val="006F335C"/>
    <w:rsid w:val="006F3505"/>
    <w:rsid w:val="006F393D"/>
    <w:rsid w:val="006F398A"/>
    <w:rsid w:val="006F3C2C"/>
    <w:rsid w:val="006F3CD8"/>
    <w:rsid w:val="006F3DA2"/>
    <w:rsid w:val="006F4542"/>
    <w:rsid w:val="006F4591"/>
    <w:rsid w:val="006F4766"/>
    <w:rsid w:val="006F4883"/>
    <w:rsid w:val="006F48F7"/>
    <w:rsid w:val="006F4B15"/>
    <w:rsid w:val="006F4C54"/>
    <w:rsid w:val="006F5217"/>
    <w:rsid w:val="006F5373"/>
    <w:rsid w:val="006F5462"/>
    <w:rsid w:val="006F57A7"/>
    <w:rsid w:val="006F5BB7"/>
    <w:rsid w:val="006F5DA4"/>
    <w:rsid w:val="006F5E44"/>
    <w:rsid w:val="006F5E94"/>
    <w:rsid w:val="006F5F7A"/>
    <w:rsid w:val="006F63BC"/>
    <w:rsid w:val="006F63D0"/>
    <w:rsid w:val="006F64ED"/>
    <w:rsid w:val="006F6B5F"/>
    <w:rsid w:val="006F6F07"/>
    <w:rsid w:val="006F6FF2"/>
    <w:rsid w:val="006F7173"/>
    <w:rsid w:val="006F7486"/>
    <w:rsid w:val="006F783C"/>
    <w:rsid w:val="006F78C9"/>
    <w:rsid w:val="006F7906"/>
    <w:rsid w:val="006F7BBC"/>
    <w:rsid w:val="006F7DCE"/>
    <w:rsid w:val="0070001B"/>
    <w:rsid w:val="007000FB"/>
    <w:rsid w:val="007001E5"/>
    <w:rsid w:val="007007E7"/>
    <w:rsid w:val="007009CA"/>
    <w:rsid w:val="00700A61"/>
    <w:rsid w:val="00700B1C"/>
    <w:rsid w:val="00701086"/>
    <w:rsid w:val="00701343"/>
    <w:rsid w:val="007014B5"/>
    <w:rsid w:val="0070171E"/>
    <w:rsid w:val="00701725"/>
    <w:rsid w:val="007018AB"/>
    <w:rsid w:val="00701AFC"/>
    <w:rsid w:val="00701E4D"/>
    <w:rsid w:val="00701FF9"/>
    <w:rsid w:val="007020B5"/>
    <w:rsid w:val="007020F7"/>
    <w:rsid w:val="0070211E"/>
    <w:rsid w:val="007021E3"/>
    <w:rsid w:val="0070221B"/>
    <w:rsid w:val="007023C0"/>
    <w:rsid w:val="00702A39"/>
    <w:rsid w:val="00702A90"/>
    <w:rsid w:val="00702CA0"/>
    <w:rsid w:val="00702F2A"/>
    <w:rsid w:val="00703128"/>
    <w:rsid w:val="00703854"/>
    <w:rsid w:val="007038A5"/>
    <w:rsid w:val="007038CE"/>
    <w:rsid w:val="00703A64"/>
    <w:rsid w:val="00703B18"/>
    <w:rsid w:val="00703D01"/>
    <w:rsid w:val="00703E6E"/>
    <w:rsid w:val="0070482F"/>
    <w:rsid w:val="00704D2C"/>
    <w:rsid w:val="00704EA3"/>
    <w:rsid w:val="0070514D"/>
    <w:rsid w:val="00705208"/>
    <w:rsid w:val="007052F8"/>
    <w:rsid w:val="007055BA"/>
    <w:rsid w:val="007057AE"/>
    <w:rsid w:val="007057C0"/>
    <w:rsid w:val="00705847"/>
    <w:rsid w:val="0070585C"/>
    <w:rsid w:val="00705999"/>
    <w:rsid w:val="00705BF3"/>
    <w:rsid w:val="00705D37"/>
    <w:rsid w:val="00706107"/>
    <w:rsid w:val="00706651"/>
    <w:rsid w:val="007066DF"/>
    <w:rsid w:val="00706BE2"/>
    <w:rsid w:val="00706D38"/>
    <w:rsid w:val="00706D39"/>
    <w:rsid w:val="00706F4F"/>
    <w:rsid w:val="00707264"/>
    <w:rsid w:val="00707868"/>
    <w:rsid w:val="00710278"/>
    <w:rsid w:val="00710993"/>
    <w:rsid w:val="00710B4B"/>
    <w:rsid w:val="00710D81"/>
    <w:rsid w:val="00710F75"/>
    <w:rsid w:val="00711B21"/>
    <w:rsid w:val="00711C96"/>
    <w:rsid w:val="00711ED3"/>
    <w:rsid w:val="00711EFC"/>
    <w:rsid w:val="007122E5"/>
    <w:rsid w:val="00712369"/>
    <w:rsid w:val="007123F7"/>
    <w:rsid w:val="0071255A"/>
    <w:rsid w:val="007127A5"/>
    <w:rsid w:val="00712CAF"/>
    <w:rsid w:val="00712F59"/>
    <w:rsid w:val="00713049"/>
    <w:rsid w:val="00714045"/>
    <w:rsid w:val="0071430C"/>
    <w:rsid w:val="00714C63"/>
    <w:rsid w:val="00714CE3"/>
    <w:rsid w:val="00714DBA"/>
    <w:rsid w:val="0071506B"/>
    <w:rsid w:val="00715207"/>
    <w:rsid w:val="007156F4"/>
    <w:rsid w:val="00715857"/>
    <w:rsid w:val="00715E88"/>
    <w:rsid w:val="00716A80"/>
    <w:rsid w:val="00716DD6"/>
    <w:rsid w:val="0071758F"/>
    <w:rsid w:val="00717686"/>
    <w:rsid w:val="00717892"/>
    <w:rsid w:val="00717992"/>
    <w:rsid w:val="007179F2"/>
    <w:rsid w:val="00717D36"/>
    <w:rsid w:val="007202CF"/>
    <w:rsid w:val="00720352"/>
    <w:rsid w:val="0072048F"/>
    <w:rsid w:val="0072057A"/>
    <w:rsid w:val="00720ABD"/>
    <w:rsid w:val="00720C5A"/>
    <w:rsid w:val="00720DD1"/>
    <w:rsid w:val="00721077"/>
    <w:rsid w:val="00721173"/>
    <w:rsid w:val="007211C8"/>
    <w:rsid w:val="00721238"/>
    <w:rsid w:val="00721614"/>
    <w:rsid w:val="0072170A"/>
    <w:rsid w:val="0072182C"/>
    <w:rsid w:val="00721EE3"/>
    <w:rsid w:val="007220C9"/>
    <w:rsid w:val="007221FD"/>
    <w:rsid w:val="00722469"/>
    <w:rsid w:val="00722936"/>
    <w:rsid w:val="0072293D"/>
    <w:rsid w:val="00722968"/>
    <w:rsid w:val="00722ACC"/>
    <w:rsid w:val="00722C5C"/>
    <w:rsid w:val="00722F0B"/>
    <w:rsid w:val="007231A6"/>
    <w:rsid w:val="00723EB9"/>
    <w:rsid w:val="00724172"/>
    <w:rsid w:val="007241B4"/>
    <w:rsid w:val="0072488C"/>
    <w:rsid w:val="0072492E"/>
    <w:rsid w:val="00724FD8"/>
    <w:rsid w:val="0072546A"/>
    <w:rsid w:val="007254F6"/>
    <w:rsid w:val="00725584"/>
    <w:rsid w:val="0072573E"/>
    <w:rsid w:val="007257A6"/>
    <w:rsid w:val="007257B7"/>
    <w:rsid w:val="007258FF"/>
    <w:rsid w:val="00725AAF"/>
    <w:rsid w:val="00725E2E"/>
    <w:rsid w:val="00725F57"/>
    <w:rsid w:val="00726192"/>
    <w:rsid w:val="00726257"/>
    <w:rsid w:val="007262C9"/>
    <w:rsid w:val="007268BC"/>
    <w:rsid w:val="007268CC"/>
    <w:rsid w:val="00726941"/>
    <w:rsid w:val="00726CCF"/>
    <w:rsid w:val="00726D77"/>
    <w:rsid w:val="0072764B"/>
    <w:rsid w:val="00727840"/>
    <w:rsid w:val="007279E1"/>
    <w:rsid w:val="00727D7C"/>
    <w:rsid w:val="00727E31"/>
    <w:rsid w:val="0073065B"/>
    <w:rsid w:val="00730749"/>
    <w:rsid w:val="00730A08"/>
    <w:rsid w:val="00730C29"/>
    <w:rsid w:val="00730CE4"/>
    <w:rsid w:val="00730E30"/>
    <w:rsid w:val="007311C2"/>
    <w:rsid w:val="007312D7"/>
    <w:rsid w:val="007317D3"/>
    <w:rsid w:val="007317F3"/>
    <w:rsid w:val="00731DF8"/>
    <w:rsid w:val="00732038"/>
    <w:rsid w:val="00732619"/>
    <w:rsid w:val="00732855"/>
    <w:rsid w:val="007329D4"/>
    <w:rsid w:val="00732CCB"/>
    <w:rsid w:val="00732E4E"/>
    <w:rsid w:val="00733444"/>
    <w:rsid w:val="007334C2"/>
    <w:rsid w:val="0073367A"/>
    <w:rsid w:val="00733716"/>
    <w:rsid w:val="007338C4"/>
    <w:rsid w:val="00733A6E"/>
    <w:rsid w:val="00733A72"/>
    <w:rsid w:val="00733D65"/>
    <w:rsid w:val="007344DB"/>
    <w:rsid w:val="00734630"/>
    <w:rsid w:val="007346AE"/>
    <w:rsid w:val="007347E7"/>
    <w:rsid w:val="00734AAD"/>
    <w:rsid w:val="00734E78"/>
    <w:rsid w:val="00735074"/>
    <w:rsid w:val="00735133"/>
    <w:rsid w:val="0073515A"/>
    <w:rsid w:val="007358B6"/>
    <w:rsid w:val="007359DD"/>
    <w:rsid w:val="00735A3F"/>
    <w:rsid w:val="00735AC9"/>
    <w:rsid w:val="00735BA9"/>
    <w:rsid w:val="00735D10"/>
    <w:rsid w:val="00735DA2"/>
    <w:rsid w:val="00735E3E"/>
    <w:rsid w:val="007368D9"/>
    <w:rsid w:val="00736C8A"/>
    <w:rsid w:val="00736ED9"/>
    <w:rsid w:val="00736FD3"/>
    <w:rsid w:val="00737213"/>
    <w:rsid w:val="007372F8"/>
    <w:rsid w:val="007373CB"/>
    <w:rsid w:val="007374F9"/>
    <w:rsid w:val="0073770E"/>
    <w:rsid w:val="00737CFA"/>
    <w:rsid w:val="00737DE6"/>
    <w:rsid w:val="007401D1"/>
    <w:rsid w:val="007403F7"/>
    <w:rsid w:val="00740469"/>
    <w:rsid w:val="00740C2D"/>
    <w:rsid w:val="00740ECC"/>
    <w:rsid w:val="00740FFF"/>
    <w:rsid w:val="007410AD"/>
    <w:rsid w:val="0074125A"/>
    <w:rsid w:val="00741532"/>
    <w:rsid w:val="0074157C"/>
    <w:rsid w:val="0074197F"/>
    <w:rsid w:val="00741E02"/>
    <w:rsid w:val="00742005"/>
    <w:rsid w:val="00742104"/>
    <w:rsid w:val="00742345"/>
    <w:rsid w:val="007426BB"/>
    <w:rsid w:val="007426DC"/>
    <w:rsid w:val="007428C0"/>
    <w:rsid w:val="00742927"/>
    <w:rsid w:val="00742ABC"/>
    <w:rsid w:val="007430D6"/>
    <w:rsid w:val="007432FF"/>
    <w:rsid w:val="00743348"/>
    <w:rsid w:val="007437B7"/>
    <w:rsid w:val="007438E1"/>
    <w:rsid w:val="0074396D"/>
    <w:rsid w:val="00743F98"/>
    <w:rsid w:val="00744289"/>
    <w:rsid w:val="00744455"/>
    <w:rsid w:val="007447D6"/>
    <w:rsid w:val="00744BA5"/>
    <w:rsid w:val="00744DF4"/>
    <w:rsid w:val="00745006"/>
    <w:rsid w:val="007452FE"/>
    <w:rsid w:val="0074546A"/>
    <w:rsid w:val="00745474"/>
    <w:rsid w:val="007454A5"/>
    <w:rsid w:val="007456D6"/>
    <w:rsid w:val="00745929"/>
    <w:rsid w:val="00745996"/>
    <w:rsid w:val="00745BCC"/>
    <w:rsid w:val="00746587"/>
    <w:rsid w:val="007465D5"/>
    <w:rsid w:val="00746AB4"/>
    <w:rsid w:val="00746B17"/>
    <w:rsid w:val="00746DC0"/>
    <w:rsid w:val="00746E11"/>
    <w:rsid w:val="00746E1C"/>
    <w:rsid w:val="00746F41"/>
    <w:rsid w:val="007474A6"/>
    <w:rsid w:val="007477A1"/>
    <w:rsid w:val="00747817"/>
    <w:rsid w:val="00747CE8"/>
    <w:rsid w:val="007501EF"/>
    <w:rsid w:val="00750223"/>
    <w:rsid w:val="0075053F"/>
    <w:rsid w:val="00750598"/>
    <w:rsid w:val="00750B9D"/>
    <w:rsid w:val="007510AB"/>
    <w:rsid w:val="0075150E"/>
    <w:rsid w:val="00751630"/>
    <w:rsid w:val="00751A45"/>
    <w:rsid w:val="00751CC8"/>
    <w:rsid w:val="00752209"/>
    <w:rsid w:val="00752454"/>
    <w:rsid w:val="007526C0"/>
    <w:rsid w:val="0075271E"/>
    <w:rsid w:val="00752725"/>
    <w:rsid w:val="007527B8"/>
    <w:rsid w:val="007528F1"/>
    <w:rsid w:val="007529EF"/>
    <w:rsid w:val="00752D87"/>
    <w:rsid w:val="00753035"/>
    <w:rsid w:val="007531A9"/>
    <w:rsid w:val="00753872"/>
    <w:rsid w:val="00753AC3"/>
    <w:rsid w:val="00754065"/>
    <w:rsid w:val="00754400"/>
    <w:rsid w:val="007545CB"/>
    <w:rsid w:val="0075496C"/>
    <w:rsid w:val="00754F94"/>
    <w:rsid w:val="0075513E"/>
    <w:rsid w:val="007551B7"/>
    <w:rsid w:val="007551F6"/>
    <w:rsid w:val="00755390"/>
    <w:rsid w:val="0075547D"/>
    <w:rsid w:val="0075562F"/>
    <w:rsid w:val="00755789"/>
    <w:rsid w:val="00755AF1"/>
    <w:rsid w:val="00755B0E"/>
    <w:rsid w:val="00755B30"/>
    <w:rsid w:val="00755B92"/>
    <w:rsid w:val="00756240"/>
    <w:rsid w:val="007562CC"/>
    <w:rsid w:val="0075635E"/>
    <w:rsid w:val="00756765"/>
    <w:rsid w:val="00756A9C"/>
    <w:rsid w:val="00756AAD"/>
    <w:rsid w:val="00756FBD"/>
    <w:rsid w:val="00756FEF"/>
    <w:rsid w:val="0075726C"/>
    <w:rsid w:val="007572ED"/>
    <w:rsid w:val="00757B4D"/>
    <w:rsid w:val="00757C2C"/>
    <w:rsid w:val="00757F49"/>
    <w:rsid w:val="00760727"/>
    <w:rsid w:val="00760F68"/>
    <w:rsid w:val="00761437"/>
    <w:rsid w:val="00761820"/>
    <w:rsid w:val="00761A76"/>
    <w:rsid w:val="00761E6D"/>
    <w:rsid w:val="00761EF9"/>
    <w:rsid w:val="007621C2"/>
    <w:rsid w:val="007621ED"/>
    <w:rsid w:val="00762267"/>
    <w:rsid w:val="00762886"/>
    <w:rsid w:val="00762984"/>
    <w:rsid w:val="007629F6"/>
    <w:rsid w:val="00762A84"/>
    <w:rsid w:val="00762F48"/>
    <w:rsid w:val="00762F61"/>
    <w:rsid w:val="0076316D"/>
    <w:rsid w:val="007632C3"/>
    <w:rsid w:val="0076334A"/>
    <w:rsid w:val="00763816"/>
    <w:rsid w:val="00763EAD"/>
    <w:rsid w:val="00764599"/>
    <w:rsid w:val="007645C3"/>
    <w:rsid w:val="00764776"/>
    <w:rsid w:val="007647AD"/>
    <w:rsid w:val="007647DA"/>
    <w:rsid w:val="00764E05"/>
    <w:rsid w:val="00764E54"/>
    <w:rsid w:val="0076557E"/>
    <w:rsid w:val="00765618"/>
    <w:rsid w:val="00765B74"/>
    <w:rsid w:val="00765C59"/>
    <w:rsid w:val="00765E9D"/>
    <w:rsid w:val="00765EF4"/>
    <w:rsid w:val="00765F1C"/>
    <w:rsid w:val="0076630C"/>
    <w:rsid w:val="007667C7"/>
    <w:rsid w:val="00766DAD"/>
    <w:rsid w:val="00767030"/>
    <w:rsid w:val="00767797"/>
    <w:rsid w:val="00767C3F"/>
    <w:rsid w:val="00767DB5"/>
    <w:rsid w:val="00767F9B"/>
    <w:rsid w:val="0077037A"/>
    <w:rsid w:val="0077039F"/>
    <w:rsid w:val="00770553"/>
    <w:rsid w:val="00770981"/>
    <w:rsid w:val="00770B27"/>
    <w:rsid w:val="00770CDF"/>
    <w:rsid w:val="00771321"/>
    <w:rsid w:val="007716C7"/>
    <w:rsid w:val="00772180"/>
    <w:rsid w:val="00772200"/>
    <w:rsid w:val="007722F5"/>
    <w:rsid w:val="007725C1"/>
    <w:rsid w:val="007725C9"/>
    <w:rsid w:val="007726E9"/>
    <w:rsid w:val="007726EA"/>
    <w:rsid w:val="0077283D"/>
    <w:rsid w:val="00772A6E"/>
    <w:rsid w:val="00772AD7"/>
    <w:rsid w:val="00772CF0"/>
    <w:rsid w:val="00772D9F"/>
    <w:rsid w:val="0077312C"/>
    <w:rsid w:val="0077320F"/>
    <w:rsid w:val="0077343A"/>
    <w:rsid w:val="0077344F"/>
    <w:rsid w:val="007735D3"/>
    <w:rsid w:val="007736F4"/>
    <w:rsid w:val="00773BD0"/>
    <w:rsid w:val="00774584"/>
    <w:rsid w:val="00774A98"/>
    <w:rsid w:val="00774B52"/>
    <w:rsid w:val="00774BCF"/>
    <w:rsid w:val="00774BE4"/>
    <w:rsid w:val="00774CF6"/>
    <w:rsid w:val="0077504D"/>
    <w:rsid w:val="00775230"/>
    <w:rsid w:val="00775572"/>
    <w:rsid w:val="00775810"/>
    <w:rsid w:val="00775E1C"/>
    <w:rsid w:val="00775E22"/>
    <w:rsid w:val="007760AD"/>
    <w:rsid w:val="007760BB"/>
    <w:rsid w:val="007760CB"/>
    <w:rsid w:val="00776380"/>
    <w:rsid w:val="00776ADB"/>
    <w:rsid w:val="00776B18"/>
    <w:rsid w:val="00776C4F"/>
    <w:rsid w:val="00776EED"/>
    <w:rsid w:val="0077705C"/>
    <w:rsid w:val="007770AF"/>
    <w:rsid w:val="00777248"/>
    <w:rsid w:val="007773C8"/>
    <w:rsid w:val="007777C3"/>
    <w:rsid w:val="00777850"/>
    <w:rsid w:val="007778E1"/>
    <w:rsid w:val="00777998"/>
    <w:rsid w:val="00777F39"/>
    <w:rsid w:val="0078002E"/>
    <w:rsid w:val="00780268"/>
    <w:rsid w:val="0078076F"/>
    <w:rsid w:val="007807A1"/>
    <w:rsid w:val="0078083A"/>
    <w:rsid w:val="00780A7C"/>
    <w:rsid w:val="00780BA2"/>
    <w:rsid w:val="00781013"/>
    <w:rsid w:val="0078106F"/>
    <w:rsid w:val="00781285"/>
    <w:rsid w:val="007812D2"/>
    <w:rsid w:val="00781AE1"/>
    <w:rsid w:val="0078201E"/>
    <w:rsid w:val="00782704"/>
    <w:rsid w:val="00782778"/>
    <w:rsid w:val="007827AA"/>
    <w:rsid w:val="00782832"/>
    <w:rsid w:val="00782D0C"/>
    <w:rsid w:val="007832CF"/>
    <w:rsid w:val="0078389A"/>
    <w:rsid w:val="007839B0"/>
    <w:rsid w:val="00784015"/>
    <w:rsid w:val="00784073"/>
    <w:rsid w:val="007843DF"/>
    <w:rsid w:val="0078456D"/>
    <w:rsid w:val="00784AA3"/>
    <w:rsid w:val="007850CB"/>
    <w:rsid w:val="007853C0"/>
    <w:rsid w:val="0078541A"/>
    <w:rsid w:val="007854BE"/>
    <w:rsid w:val="00785528"/>
    <w:rsid w:val="00785851"/>
    <w:rsid w:val="00785E61"/>
    <w:rsid w:val="00785F31"/>
    <w:rsid w:val="007860BF"/>
    <w:rsid w:val="0078634D"/>
    <w:rsid w:val="00786536"/>
    <w:rsid w:val="007866EC"/>
    <w:rsid w:val="0078679F"/>
    <w:rsid w:val="007867DA"/>
    <w:rsid w:val="00786824"/>
    <w:rsid w:val="00786D69"/>
    <w:rsid w:val="00786E66"/>
    <w:rsid w:val="0078718B"/>
    <w:rsid w:val="00787542"/>
    <w:rsid w:val="00787691"/>
    <w:rsid w:val="00787872"/>
    <w:rsid w:val="00787ACC"/>
    <w:rsid w:val="0079020A"/>
    <w:rsid w:val="007907E3"/>
    <w:rsid w:val="00790A32"/>
    <w:rsid w:val="00790C08"/>
    <w:rsid w:val="0079113A"/>
    <w:rsid w:val="00791197"/>
    <w:rsid w:val="007912E4"/>
    <w:rsid w:val="00791567"/>
    <w:rsid w:val="007915BA"/>
    <w:rsid w:val="007918F2"/>
    <w:rsid w:val="00791A56"/>
    <w:rsid w:val="00791CD4"/>
    <w:rsid w:val="00791DC4"/>
    <w:rsid w:val="00791E37"/>
    <w:rsid w:val="007922FB"/>
    <w:rsid w:val="0079230A"/>
    <w:rsid w:val="00792317"/>
    <w:rsid w:val="00792412"/>
    <w:rsid w:val="00792599"/>
    <w:rsid w:val="007925E8"/>
    <w:rsid w:val="00792719"/>
    <w:rsid w:val="00792820"/>
    <w:rsid w:val="00792A6A"/>
    <w:rsid w:val="00792A8D"/>
    <w:rsid w:val="00792E04"/>
    <w:rsid w:val="00792EAC"/>
    <w:rsid w:val="00793355"/>
    <w:rsid w:val="00793706"/>
    <w:rsid w:val="00793BF2"/>
    <w:rsid w:val="00793EC3"/>
    <w:rsid w:val="00794126"/>
    <w:rsid w:val="007942A0"/>
    <w:rsid w:val="00794658"/>
    <w:rsid w:val="00794C32"/>
    <w:rsid w:val="00794DEC"/>
    <w:rsid w:val="00795241"/>
    <w:rsid w:val="0079581A"/>
    <w:rsid w:val="007960A6"/>
    <w:rsid w:val="007962B0"/>
    <w:rsid w:val="007962DC"/>
    <w:rsid w:val="0079630E"/>
    <w:rsid w:val="00796710"/>
    <w:rsid w:val="0079693F"/>
    <w:rsid w:val="00796965"/>
    <w:rsid w:val="007969F8"/>
    <w:rsid w:val="00796E9F"/>
    <w:rsid w:val="00797019"/>
    <w:rsid w:val="00797732"/>
    <w:rsid w:val="00797894"/>
    <w:rsid w:val="00797918"/>
    <w:rsid w:val="0079792C"/>
    <w:rsid w:val="007A018F"/>
    <w:rsid w:val="007A0446"/>
    <w:rsid w:val="007A05DB"/>
    <w:rsid w:val="007A0F19"/>
    <w:rsid w:val="007A0FCE"/>
    <w:rsid w:val="007A1095"/>
    <w:rsid w:val="007A114A"/>
    <w:rsid w:val="007A193B"/>
    <w:rsid w:val="007A1F68"/>
    <w:rsid w:val="007A22CC"/>
    <w:rsid w:val="007A248A"/>
    <w:rsid w:val="007A2A45"/>
    <w:rsid w:val="007A2B9F"/>
    <w:rsid w:val="007A2C02"/>
    <w:rsid w:val="007A2D99"/>
    <w:rsid w:val="007A3036"/>
    <w:rsid w:val="007A36F9"/>
    <w:rsid w:val="007A38D6"/>
    <w:rsid w:val="007A3CC7"/>
    <w:rsid w:val="007A4083"/>
    <w:rsid w:val="007A40CC"/>
    <w:rsid w:val="007A4200"/>
    <w:rsid w:val="007A429D"/>
    <w:rsid w:val="007A4B19"/>
    <w:rsid w:val="007A5331"/>
    <w:rsid w:val="007A54EB"/>
    <w:rsid w:val="007A5B31"/>
    <w:rsid w:val="007A6A3F"/>
    <w:rsid w:val="007A6D8B"/>
    <w:rsid w:val="007A7379"/>
    <w:rsid w:val="007A7380"/>
    <w:rsid w:val="007A7643"/>
    <w:rsid w:val="007A78D7"/>
    <w:rsid w:val="007A7BFD"/>
    <w:rsid w:val="007A7DF9"/>
    <w:rsid w:val="007A7F00"/>
    <w:rsid w:val="007A7F4D"/>
    <w:rsid w:val="007B0071"/>
    <w:rsid w:val="007B0358"/>
    <w:rsid w:val="007B06D2"/>
    <w:rsid w:val="007B0D5B"/>
    <w:rsid w:val="007B15E0"/>
    <w:rsid w:val="007B169F"/>
    <w:rsid w:val="007B2060"/>
    <w:rsid w:val="007B2166"/>
    <w:rsid w:val="007B24C5"/>
    <w:rsid w:val="007B2816"/>
    <w:rsid w:val="007B290E"/>
    <w:rsid w:val="007B2D1B"/>
    <w:rsid w:val="007B3389"/>
    <w:rsid w:val="007B341B"/>
    <w:rsid w:val="007B380D"/>
    <w:rsid w:val="007B3BAC"/>
    <w:rsid w:val="007B3E2A"/>
    <w:rsid w:val="007B4115"/>
    <w:rsid w:val="007B4239"/>
    <w:rsid w:val="007B42EA"/>
    <w:rsid w:val="007B434F"/>
    <w:rsid w:val="007B484B"/>
    <w:rsid w:val="007B490B"/>
    <w:rsid w:val="007B4A07"/>
    <w:rsid w:val="007B4A4C"/>
    <w:rsid w:val="007B4E1F"/>
    <w:rsid w:val="007B4E37"/>
    <w:rsid w:val="007B5076"/>
    <w:rsid w:val="007B5588"/>
    <w:rsid w:val="007B5643"/>
    <w:rsid w:val="007B58CB"/>
    <w:rsid w:val="007B63E3"/>
    <w:rsid w:val="007B65D1"/>
    <w:rsid w:val="007B6602"/>
    <w:rsid w:val="007B6762"/>
    <w:rsid w:val="007B6977"/>
    <w:rsid w:val="007B6B2A"/>
    <w:rsid w:val="007B6D61"/>
    <w:rsid w:val="007B715A"/>
    <w:rsid w:val="007B74BD"/>
    <w:rsid w:val="007B757E"/>
    <w:rsid w:val="007B78B1"/>
    <w:rsid w:val="007B7AED"/>
    <w:rsid w:val="007C023C"/>
    <w:rsid w:val="007C02BD"/>
    <w:rsid w:val="007C06A7"/>
    <w:rsid w:val="007C0CFC"/>
    <w:rsid w:val="007C0E00"/>
    <w:rsid w:val="007C0F0A"/>
    <w:rsid w:val="007C123C"/>
    <w:rsid w:val="007C1559"/>
    <w:rsid w:val="007C17AE"/>
    <w:rsid w:val="007C1809"/>
    <w:rsid w:val="007C1D80"/>
    <w:rsid w:val="007C1D87"/>
    <w:rsid w:val="007C1E11"/>
    <w:rsid w:val="007C1F1B"/>
    <w:rsid w:val="007C1FD3"/>
    <w:rsid w:val="007C1FF5"/>
    <w:rsid w:val="007C239C"/>
    <w:rsid w:val="007C29D0"/>
    <w:rsid w:val="007C2CCA"/>
    <w:rsid w:val="007C2EEA"/>
    <w:rsid w:val="007C3167"/>
    <w:rsid w:val="007C358A"/>
    <w:rsid w:val="007C3672"/>
    <w:rsid w:val="007C36F5"/>
    <w:rsid w:val="007C373D"/>
    <w:rsid w:val="007C3836"/>
    <w:rsid w:val="007C3B69"/>
    <w:rsid w:val="007C4359"/>
    <w:rsid w:val="007C442A"/>
    <w:rsid w:val="007C453E"/>
    <w:rsid w:val="007C4570"/>
    <w:rsid w:val="007C46B4"/>
    <w:rsid w:val="007C4847"/>
    <w:rsid w:val="007C4A85"/>
    <w:rsid w:val="007C4ADD"/>
    <w:rsid w:val="007C541A"/>
    <w:rsid w:val="007C5599"/>
    <w:rsid w:val="007C5BAA"/>
    <w:rsid w:val="007C5D7B"/>
    <w:rsid w:val="007C5F29"/>
    <w:rsid w:val="007C5F71"/>
    <w:rsid w:val="007C6097"/>
    <w:rsid w:val="007C61E1"/>
    <w:rsid w:val="007C635F"/>
    <w:rsid w:val="007C6409"/>
    <w:rsid w:val="007C65FE"/>
    <w:rsid w:val="007C665C"/>
    <w:rsid w:val="007C6BCD"/>
    <w:rsid w:val="007C71F1"/>
    <w:rsid w:val="007C72A5"/>
    <w:rsid w:val="007C76AE"/>
    <w:rsid w:val="007C7EB9"/>
    <w:rsid w:val="007C7F8D"/>
    <w:rsid w:val="007D006D"/>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040"/>
    <w:rsid w:val="007D2276"/>
    <w:rsid w:val="007D24A8"/>
    <w:rsid w:val="007D24FA"/>
    <w:rsid w:val="007D27B9"/>
    <w:rsid w:val="007D2A03"/>
    <w:rsid w:val="007D2F7E"/>
    <w:rsid w:val="007D31FB"/>
    <w:rsid w:val="007D32AE"/>
    <w:rsid w:val="007D33C2"/>
    <w:rsid w:val="007D33EA"/>
    <w:rsid w:val="007D348F"/>
    <w:rsid w:val="007D3C10"/>
    <w:rsid w:val="007D3C4C"/>
    <w:rsid w:val="007D3DCD"/>
    <w:rsid w:val="007D3FC9"/>
    <w:rsid w:val="007D4015"/>
    <w:rsid w:val="007D4483"/>
    <w:rsid w:val="007D47ED"/>
    <w:rsid w:val="007D490A"/>
    <w:rsid w:val="007D4948"/>
    <w:rsid w:val="007D49EA"/>
    <w:rsid w:val="007D4CAB"/>
    <w:rsid w:val="007D4ED9"/>
    <w:rsid w:val="007D4F8D"/>
    <w:rsid w:val="007D4FAB"/>
    <w:rsid w:val="007D5716"/>
    <w:rsid w:val="007D5853"/>
    <w:rsid w:val="007D5BA5"/>
    <w:rsid w:val="007D5C9C"/>
    <w:rsid w:val="007D5DEC"/>
    <w:rsid w:val="007D5F31"/>
    <w:rsid w:val="007D6430"/>
    <w:rsid w:val="007D689C"/>
    <w:rsid w:val="007D68E8"/>
    <w:rsid w:val="007D6A69"/>
    <w:rsid w:val="007D6F9B"/>
    <w:rsid w:val="007D7050"/>
    <w:rsid w:val="007D78AC"/>
    <w:rsid w:val="007E017E"/>
    <w:rsid w:val="007E0833"/>
    <w:rsid w:val="007E09A4"/>
    <w:rsid w:val="007E0B80"/>
    <w:rsid w:val="007E0C17"/>
    <w:rsid w:val="007E0D4C"/>
    <w:rsid w:val="007E0E74"/>
    <w:rsid w:val="007E1091"/>
    <w:rsid w:val="007E1D53"/>
    <w:rsid w:val="007E1FA4"/>
    <w:rsid w:val="007E2285"/>
    <w:rsid w:val="007E2733"/>
    <w:rsid w:val="007E2F5D"/>
    <w:rsid w:val="007E3184"/>
    <w:rsid w:val="007E3340"/>
    <w:rsid w:val="007E339E"/>
    <w:rsid w:val="007E36E2"/>
    <w:rsid w:val="007E38AD"/>
    <w:rsid w:val="007E3B2C"/>
    <w:rsid w:val="007E3C4F"/>
    <w:rsid w:val="007E3C9D"/>
    <w:rsid w:val="007E3FDE"/>
    <w:rsid w:val="007E434E"/>
    <w:rsid w:val="007E472B"/>
    <w:rsid w:val="007E481E"/>
    <w:rsid w:val="007E49ED"/>
    <w:rsid w:val="007E4A73"/>
    <w:rsid w:val="007E4B4F"/>
    <w:rsid w:val="007E4C84"/>
    <w:rsid w:val="007E4E08"/>
    <w:rsid w:val="007E5221"/>
    <w:rsid w:val="007E5643"/>
    <w:rsid w:val="007E573C"/>
    <w:rsid w:val="007E5A00"/>
    <w:rsid w:val="007E5BC4"/>
    <w:rsid w:val="007E5BD9"/>
    <w:rsid w:val="007E5E3C"/>
    <w:rsid w:val="007E60AD"/>
    <w:rsid w:val="007E626E"/>
    <w:rsid w:val="007E6631"/>
    <w:rsid w:val="007E67FB"/>
    <w:rsid w:val="007E6DEB"/>
    <w:rsid w:val="007E76FA"/>
    <w:rsid w:val="007E7975"/>
    <w:rsid w:val="007E7AA0"/>
    <w:rsid w:val="007E7EBF"/>
    <w:rsid w:val="007F04DA"/>
    <w:rsid w:val="007F06F8"/>
    <w:rsid w:val="007F0A5B"/>
    <w:rsid w:val="007F0F23"/>
    <w:rsid w:val="007F0F59"/>
    <w:rsid w:val="007F123C"/>
    <w:rsid w:val="007F1530"/>
    <w:rsid w:val="007F1AB7"/>
    <w:rsid w:val="007F2340"/>
    <w:rsid w:val="007F263E"/>
    <w:rsid w:val="007F291D"/>
    <w:rsid w:val="007F29FC"/>
    <w:rsid w:val="007F2C22"/>
    <w:rsid w:val="007F2FB8"/>
    <w:rsid w:val="007F3599"/>
    <w:rsid w:val="007F403B"/>
    <w:rsid w:val="007F41C2"/>
    <w:rsid w:val="007F4F96"/>
    <w:rsid w:val="007F53B3"/>
    <w:rsid w:val="007F5993"/>
    <w:rsid w:val="007F5DB5"/>
    <w:rsid w:val="007F60DB"/>
    <w:rsid w:val="007F6334"/>
    <w:rsid w:val="007F6D12"/>
    <w:rsid w:val="007F71A1"/>
    <w:rsid w:val="007F7561"/>
    <w:rsid w:val="007F7945"/>
    <w:rsid w:val="007F7CD6"/>
    <w:rsid w:val="007F7E3E"/>
    <w:rsid w:val="007F7F97"/>
    <w:rsid w:val="00800067"/>
    <w:rsid w:val="008001C0"/>
    <w:rsid w:val="0080056E"/>
    <w:rsid w:val="00800804"/>
    <w:rsid w:val="00800A1F"/>
    <w:rsid w:val="00800A6B"/>
    <w:rsid w:val="008016C3"/>
    <w:rsid w:val="0080187D"/>
    <w:rsid w:val="008019DC"/>
    <w:rsid w:val="008019DE"/>
    <w:rsid w:val="00801B31"/>
    <w:rsid w:val="00801C67"/>
    <w:rsid w:val="00802079"/>
    <w:rsid w:val="008023CD"/>
    <w:rsid w:val="0080269A"/>
    <w:rsid w:val="008027A1"/>
    <w:rsid w:val="0080298B"/>
    <w:rsid w:val="00802CA3"/>
    <w:rsid w:val="00802CA5"/>
    <w:rsid w:val="008031A3"/>
    <w:rsid w:val="0080325C"/>
    <w:rsid w:val="008034B9"/>
    <w:rsid w:val="00803530"/>
    <w:rsid w:val="00803871"/>
    <w:rsid w:val="00803986"/>
    <w:rsid w:val="00803CE6"/>
    <w:rsid w:val="00803DEC"/>
    <w:rsid w:val="00803F8F"/>
    <w:rsid w:val="0080422A"/>
    <w:rsid w:val="008045F5"/>
    <w:rsid w:val="0080471D"/>
    <w:rsid w:val="008047A8"/>
    <w:rsid w:val="00804E07"/>
    <w:rsid w:val="00804E9C"/>
    <w:rsid w:val="00805097"/>
    <w:rsid w:val="008050F0"/>
    <w:rsid w:val="00805EB2"/>
    <w:rsid w:val="0080656F"/>
    <w:rsid w:val="00806708"/>
    <w:rsid w:val="00806785"/>
    <w:rsid w:val="008068AD"/>
    <w:rsid w:val="00806BFF"/>
    <w:rsid w:val="00806C34"/>
    <w:rsid w:val="00806EA3"/>
    <w:rsid w:val="0080721E"/>
    <w:rsid w:val="0080729B"/>
    <w:rsid w:val="00807308"/>
    <w:rsid w:val="00807485"/>
    <w:rsid w:val="008078AE"/>
    <w:rsid w:val="00807E1A"/>
    <w:rsid w:val="00807E87"/>
    <w:rsid w:val="00807EBE"/>
    <w:rsid w:val="00807F72"/>
    <w:rsid w:val="00810272"/>
    <w:rsid w:val="0081053A"/>
    <w:rsid w:val="0081074D"/>
    <w:rsid w:val="00810DC4"/>
    <w:rsid w:val="008112FF"/>
    <w:rsid w:val="0081160A"/>
    <w:rsid w:val="008117A7"/>
    <w:rsid w:val="008117F6"/>
    <w:rsid w:val="008118E6"/>
    <w:rsid w:val="00811953"/>
    <w:rsid w:val="00811FD7"/>
    <w:rsid w:val="0081213A"/>
    <w:rsid w:val="00812695"/>
    <w:rsid w:val="0081271D"/>
    <w:rsid w:val="0081289A"/>
    <w:rsid w:val="00812901"/>
    <w:rsid w:val="00812A44"/>
    <w:rsid w:val="00812C6B"/>
    <w:rsid w:val="00812D8F"/>
    <w:rsid w:val="00812E00"/>
    <w:rsid w:val="00812ED3"/>
    <w:rsid w:val="00812F97"/>
    <w:rsid w:val="0081305E"/>
    <w:rsid w:val="00813094"/>
    <w:rsid w:val="008132E5"/>
    <w:rsid w:val="0081342E"/>
    <w:rsid w:val="00813BE2"/>
    <w:rsid w:val="00813CFC"/>
    <w:rsid w:val="00813E0B"/>
    <w:rsid w:val="00813EA1"/>
    <w:rsid w:val="008142C2"/>
    <w:rsid w:val="008144C8"/>
    <w:rsid w:val="00814651"/>
    <w:rsid w:val="008149DB"/>
    <w:rsid w:val="0081563F"/>
    <w:rsid w:val="0081597F"/>
    <w:rsid w:val="00815A2C"/>
    <w:rsid w:val="00815BBB"/>
    <w:rsid w:val="00815BFA"/>
    <w:rsid w:val="008160B5"/>
    <w:rsid w:val="00816196"/>
    <w:rsid w:val="00816307"/>
    <w:rsid w:val="008166A9"/>
    <w:rsid w:val="008166E7"/>
    <w:rsid w:val="00816722"/>
    <w:rsid w:val="008167D5"/>
    <w:rsid w:val="0081692A"/>
    <w:rsid w:val="00816D04"/>
    <w:rsid w:val="008171F4"/>
    <w:rsid w:val="0081725A"/>
    <w:rsid w:val="00817434"/>
    <w:rsid w:val="008176C5"/>
    <w:rsid w:val="0081775B"/>
    <w:rsid w:val="008178FC"/>
    <w:rsid w:val="00817950"/>
    <w:rsid w:val="00817A1D"/>
    <w:rsid w:val="00817D33"/>
    <w:rsid w:val="00817E48"/>
    <w:rsid w:val="00820056"/>
    <w:rsid w:val="00820085"/>
    <w:rsid w:val="00820088"/>
    <w:rsid w:val="00820184"/>
    <w:rsid w:val="0082025D"/>
    <w:rsid w:val="0082035E"/>
    <w:rsid w:val="008203D5"/>
    <w:rsid w:val="00820628"/>
    <w:rsid w:val="0082072D"/>
    <w:rsid w:val="00820814"/>
    <w:rsid w:val="00820BEB"/>
    <w:rsid w:val="00820DBE"/>
    <w:rsid w:val="008211EA"/>
    <w:rsid w:val="00821334"/>
    <w:rsid w:val="00821488"/>
    <w:rsid w:val="00821516"/>
    <w:rsid w:val="0082161E"/>
    <w:rsid w:val="008217CC"/>
    <w:rsid w:val="00821988"/>
    <w:rsid w:val="008219CB"/>
    <w:rsid w:val="00821CC1"/>
    <w:rsid w:val="00821D9F"/>
    <w:rsid w:val="00821E09"/>
    <w:rsid w:val="0082202B"/>
    <w:rsid w:val="00822218"/>
    <w:rsid w:val="00822487"/>
    <w:rsid w:val="008224F9"/>
    <w:rsid w:val="00822555"/>
    <w:rsid w:val="00822827"/>
    <w:rsid w:val="0082299C"/>
    <w:rsid w:val="00822F07"/>
    <w:rsid w:val="00822F6D"/>
    <w:rsid w:val="008234AE"/>
    <w:rsid w:val="00823526"/>
    <w:rsid w:val="0082356A"/>
    <w:rsid w:val="0082374F"/>
    <w:rsid w:val="00823853"/>
    <w:rsid w:val="008238CD"/>
    <w:rsid w:val="008238EB"/>
    <w:rsid w:val="00824031"/>
    <w:rsid w:val="00824610"/>
    <w:rsid w:val="0082463A"/>
    <w:rsid w:val="0082486F"/>
    <w:rsid w:val="00824A54"/>
    <w:rsid w:val="00824A64"/>
    <w:rsid w:val="00824AF4"/>
    <w:rsid w:val="00824F3A"/>
    <w:rsid w:val="00824FCD"/>
    <w:rsid w:val="0082529A"/>
    <w:rsid w:val="008252F5"/>
    <w:rsid w:val="00825390"/>
    <w:rsid w:val="0082569F"/>
    <w:rsid w:val="00825855"/>
    <w:rsid w:val="00825FC0"/>
    <w:rsid w:val="00825FEE"/>
    <w:rsid w:val="0082669D"/>
    <w:rsid w:val="00826B2B"/>
    <w:rsid w:val="00826FF9"/>
    <w:rsid w:val="008272E5"/>
    <w:rsid w:val="0082770F"/>
    <w:rsid w:val="00827E40"/>
    <w:rsid w:val="0083010C"/>
    <w:rsid w:val="00830331"/>
    <w:rsid w:val="00830568"/>
    <w:rsid w:val="008306E3"/>
    <w:rsid w:val="008307EC"/>
    <w:rsid w:val="00830896"/>
    <w:rsid w:val="0083097C"/>
    <w:rsid w:val="00830A65"/>
    <w:rsid w:val="00830AF5"/>
    <w:rsid w:val="00830BD7"/>
    <w:rsid w:val="00830DFB"/>
    <w:rsid w:val="00830E95"/>
    <w:rsid w:val="00830F36"/>
    <w:rsid w:val="008314E0"/>
    <w:rsid w:val="008315C5"/>
    <w:rsid w:val="00831BB9"/>
    <w:rsid w:val="00831FC0"/>
    <w:rsid w:val="00832339"/>
    <w:rsid w:val="008326BF"/>
    <w:rsid w:val="00832764"/>
    <w:rsid w:val="00832902"/>
    <w:rsid w:val="00832B42"/>
    <w:rsid w:val="00832BC3"/>
    <w:rsid w:val="00832FE5"/>
    <w:rsid w:val="008336D2"/>
    <w:rsid w:val="00833804"/>
    <w:rsid w:val="00833BA3"/>
    <w:rsid w:val="0083410F"/>
    <w:rsid w:val="00834145"/>
    <w:rsid w:val="0083436B"/>
    <w:rsid w:val="0083443E"/>
    <w:rsid w:val="00834CBA"/>
    <w:rsid w:val="00835327"/>
    <w:rsid w:val="008353B8"/>
    <w:rsid w:val="008357E3"/>
    <w:rsid w:val="00835A95"/>
    <w:rsid w:val="00835D0F"/>
    <w:rsid w:val="00835F52"/>
    <w:rsid w:val="00836504"/>
    <w:rsid w:val="00836BF2"/>
    <w:rsid w:val="00836C8A"/>
    <w:rsid w:val="00837161"/>
    <w:rsid w:val="0083720C"/>
    <w:rsid w:val="00837379"/>
    <w:rsid w:val="00837448"/>
    <w:rsid w:val="0083744E"/>
    <w:rsid w:val="0083753F"/>
    <w:rsid w:val="008376D6"/>
    <w:rsid w:val="00837947"/>
    <w:rsid w:val="008379B6"/>
    <w:rsid w:val="00837D1B"/>
    <w:rsid w:val="00837DBD"/>
    <w:rsid w:val="00837E08"/>
    <w:rsid w:val="00837F01"/>
    <w:rsid w:val="008405A6"/>
    <w:rsid w:val="008406C4"/>
    <w:rsid w:val="008409AA"/>
    <w:rsid w:val="008409D8"/>
    <w:rsid w:val="00840AE7"/>
    <w:rsid w:val="008417A8"/>
    <w:rsid w:val="0084182A"/>
    <w:rsid w:val="00841A00"/>
    <w:rsid w:val="00841B1A"/>
    <w:rsid w:val="00841BF4"/>
    <w:rsid w:val="00841DC5"/>
    <w:rsid w:val="00841DD6"/>
    <w:rsid w:val="00841F06"/>
    <w:rsid w:val="00842037"/>
    <w:rsid w:val="00842108"/>
    <w:rsid w:val="008423E5"/>
    <w:rsid w:val="0084271E"/>
    <w:rsid w:val="00842A18"/>
    <w:rsid w:val="00842BCA"/>
    <w:rsid w:val="00842D9D"/>
    <w:rsid w:val="008430BD"/>
    <w:rsid w:val="00843114"/>
    <w:rsid w:val="00843299"/>
    <w:rsid w:val="008432C3"/>
    <w:rsid w:val="00843319"/>
    <w:rsid w:val="0084384B"/>
    <w:rsid w:val="00843C02"/>
    <w:rsid w:val="00843F97"/>
    <w:rsid w:val="00844189"/>
    <w:rsid w:val="00844277"/>
    <w:rsid w:val="00844323"/>
    <w:rsid w:val="00844419"/>
    <w:rsid w:val="008447E8"/>
    <w:rsid w:val="008450B9"/>
    <w:rsid w:val="008459F2"/>
    <w:rsid w:val="00845A71"/>
    <w:rsid w:val="008461B3"/>
    <w:rsid w:val="0084640B"/>
    <w:rsid w:val="008466E5"/>
    <w:rsid w:val="008468DA"/>
    <w:rsid w:val="00846934"/>
    <w:rsid w:val="0084698F"/>
    <w:rsid w:val="00846CB1"/>
    <w:rsid w:val="0084748C"/>
    <w:rsid w:val="00847546"/>
    <w:rsid w:val="00847670"/>
    <w:rsid w:val="008479DC"/>
    <w:rsid w:val="00847D41"/>
    <w:rsid w:val="008502F5"/>
    <w:rsid w:val="00850327"/>
    <w:rsid w:val="0085049C"/>
    <w:rsid w:val="00850590"/>
    <w:rsid w:val="0085073F"/>
    <w:rsid w:val="00850905"/>
    <w:rsid w:val="00850AF8"/>
    <w:rsid w:val="00850C00"/>
    <w:rsid w:val="00850CE6"/>
    <w:rsid w:val="00851048"/>
    <w:rsid w:val="008511FA"/>
    <w:rsid w:val="008512EA"/>
    <w:rsid w:val="0085138C"/>
    <w:rsid w:val="008514D9"/>
    <w:rsid w:val="008515C2"/>
    <w:rsid w:val="00851A51"/>
    <w:rsid w:val="00851C01"/>
    <w:rsid w:val="00851D17"/>
    <w:rsid w:val="00852008"/>
    <w:rsid w:val="008520C5"/>
    <w:rsid w:val="00852100"/>
    <w:rsid w:val="00852427"/>
    <w:rsid w:val="008526AB"/>
    <w:rsid w:val="008528E3"/>
    <w:rsid w:val="00852A4B"/>
    <w:rsid w:val="00853061"/>
    <w:rsid w:val="008530E3"/>
    <w:rsid w:val="0085320A"/>
    <w:rsid w:val="008532F9"/>
    <w:rsid w:val="00853AC6"/>
    <w:rsid w:val="00853D8C"/>
    <w:rsid w:val="00853DF7"/>
    <w:rsid w:val="00853E8D"/>
    <w:rsid w:val="0085403D"/>
    <w:rsid w:val="0085409B"/>
    <w:rsid w:val="008540CF"/>
    <w:rsid w:val="008540D3"/>
    <w:rsid w:val="008542D7"/>
    <w:rsid w:val="00854501"/>
    <w:rsid w:val="00854580"/>
    <w:rsid w:val="0085483F"/>
    <w:rsid w:val="008548E5"/>
    <w:rsid w:val="00854A52"/>
    <w:rsid w:val="008555A0"/>
    <w:rsid w:val="00855BFB"/>
    <w:rsid w:val="00856135"/>
    <w:rsid w:val="0085645F"/>
    <w:rsid w:val="00856566"/>
    <w:rsid w:val="00856956"/>
    <w:rsid w:val="00856A11"/>
    <w:rsid w:val="00856ECB"/>
    <w:rsid w:val="008570C1"/>
    <w:rsid w:val="008573BF"/>
    <w:rsid w:val="00857BE9"/>
    <w:rsid w:val="00857C36"/>
    <w:rsid w:val="008600E5"/>
    <w:rsid w:val="008604DE"/>
    <w:rsid w:val="00860D24"/>
    <w:rsid w:val="00860F97"/>
    <w:rsid w:val="00860FEE"/>
    <w:rsid w:val="0086115D"/>
    <w:rsid w:val="00861342"/>
    <w:rsid w:val="00861AF3"/>
    <w:rsid w:val="00861E3A"/>
    <w:rsid w:val="0086279E"/>
    <w:rsid w:val="008628CC"/>
    <w:rsid w:val="00862F26"/>
    <w:rsid w:val="008631E2"/>
    <w:rsid w:val="00863405"/>
    <w:rsid w:val="008636C3"/>
    <w:rsid w:val="008638F9"/>
    <w:rsid w:val="00863A27"/>
    <w:rsid w:val="00863AF5"/>
    <w:rsid w:val="00863C4B"/>
    <w:rsid w:val="00864641"/>
    <w:rsid w:val="0086471B"/>
    <w:rsid w:val="0086475C"/>
    <w:rsid w:val="0086487F"/>
    <w:rsid w:val="00864894"/>
    <w:rsid w:val="008649E7"/>
    <w:rsid w:val="00864B0D"/>
    <w:rsid w:val="00864B86"/>
    <w:rsid w:val="0086533A"/>
    <w:rsid w:val="0086566E"/>
    <w:rsid w:val="008657A8"/>
    <w:rsid w:val="00865A16"/>
    <w:rsid w:val="00865A1F"/>
    <w:rsid w:val="00865C31"/>
    <w:rsid w:val="00865C83"/>
    <w:rsid w:val="00865E64"/>
    <w:rsid w:val="00866A89"/>
    <w:rsid w:val="008673C6"/>
    <w:rsid w:val="0086750A"/>
    <w:rsid w:val="0086769B"/>
    <w:rsid w:val="00867B8F"/>
    <w:rsid w:val="00867C00"/>
    <w:rsid w:val="00867D6D"/>
    <w:rsid w:val="008701D7"/>
    <w:rsid w:val="0087049C"/>
    <w:rsid w:val="008704AD"/>
    <w:rsid w:val="008704DD"/>
    <w:rsid w:val="008708E9"/>
    <w:rsid w:val="00870A25"/>
    <w:rsid w:val="00870AC7"/>
    <w:rsid w:val="00870CCA"/>
    <w:rsid w:val="00870E8D"/>
    <w:rsid w:val="00870FF9"/>
    <w:rsid w:val="008710F9"/>
    <w:rsid w:val="008712FC"/>
    <w:rsid w:val="0087179B"/>
    <w:rsid w:val="00871C27"/>
    <w:rsid w:val="00871EA9"/>
    <w:rsid w:val="00872130"/>
    <w:rsid w:val="0087241A"/>
    <w:rsid w:val="0087244A"/>
    <w:rsid w:val="00872491"/>
    <w:rsid w:val="008726D4"/>
    <w:rsid w:val="00872CCC"/>
    <w:rsid w:val="00872EF7"/>
    <w:rsid w:val="00873421"/>
    <w:rsid w:val="00873639"/>
    <w:rsid w:val="00873699"/>
    <w:rsid w:val="00873938"/>
    <w:rsid w:val="00873B37"/>
    <w:rsid w:val="00873C51"/>
    <w:rsid w:val="00873CF5"/>
    <w:rsid w:val="00874535"/>
    <w:rsid w:val="008746DE"/>
    <w:rsid w:val="0087478E"/>
    <w:rsid w:val="008749F1"/>
    <w:rsid w:val="00874F83"/>
    <w:rsid w:val="00874FC4"/>
    <w:rsid w:val="00875107"/>
    <w:rsid w:val="008751CC"/>
    <w:rsid w:val="00875363"/>
    <w:rsid w:val="008754B7"/>
    <w:rsid w:val="00875554"/>
    <w:rsid w:val="00875718"/>
    <w:rsid w:val="008760C7"/>
    <w:rsid w:val="00876180"/>
    <w:rsid w:val="008761B6"/>
    <w:rsid w:val="00876368"/>
    <w:rsid w:val="008763D3"/>
    <w:rsid w:val="0087647D"/>
    <w:rsid w:val="0087684D"/>
    <w:rsid w:val="00876878"/>
    <w:rsid w:val="00876945"/>
    <w:rsid w:val="00876E9A"/>
    <w:rsid w:val="00876F93"/>
    <w:rsid w:val="00877237"/>
    <w:rsid w:val="00877375"/>
    <w:rsid w:val="008774FF"/>
    <w:rsid w:val="008775A2"/>
    <w:rsid w:val="0087779F"/>
    <w:rsid w:val="00877C64"/>
    <w:rsid w:val="00877EF0"/>
    <w:rsid w:val="00880283"/>
    <w:rsid w:val="0088037D"/>
    <w:rsid w:val="008807BF"/>
    <w:rsid w:val="008808C3"/>
    <w:rsid w:val="00880B0D"/>
    <w:rsid w:val="00880BC0"/>
    <w:rsid w:val="00880E92"/>
    <w:rsid w:val="00881643"/>
    <w:rsid w:val="00881648"/>
    <w:rsid w:val="00881956"/>
    <w:rsid w:val="00881F51"/>
    <w:rsid w:val="00881F90"/>
    <w:rsid w:val="0088226C"/>
    <w:rsid w:val="008824E6"/>
    <w:rsid w:val="0088270C"/>
    <w:rsid w:val="00882722"/>
    <w:rsid w:val="0088277C"/>
    <w:rsid w:val="0088277F"/>
    <w:rsid w:val="00882FD2"/>
    <w:rsid w:val="00883059"/>
    <w:rsid w:val="00883651"/>
    <w:rsid w:val="00883747"/>
    <w:rsid w:val="00883819"/>
    <w:rsid w:val="00883BBA"/>
    <w:rsid w:val="00883BEA"/>
    <w:rsid w:val="00883CA3"/>
    <w:rsid w:val="00883E63"/>
    <w:rsid w:val="00883FCA"/>
    <w:rsid w:val="008841BC"/>
    <w:rsid w:val="0088456E"/>
    <w:rsid w:val="008845FF"/>
    <w:rsid w:val="00884BB7"/>
    <w:rsid w:val="00884C3F"/>
    <w:rsid w:val="00884D60"/>
    <w:rsid w:val="00884DBB"/>
    <w:rsid w:val="008851E5"/>
    <w:rsid w:val="00885556"/>
    <w:rsid w:val="008856A1"/>
    <w:rsid w:val="00885859"/>
    <w:rsid w:val="00885939"/>
    <w:rsid w:val="00885C2F"/>
    <w:rsid w:val="0088601C"/>
    <w:rsid w:val="008860D6"/>
    <w:rsid w:val="00886866"/>
    <w:rsid w:val="0088696F"/>
    <w:rsid w:val="008869C8"/>
    <w:rsid w:val="00886A1F"/>
    <w:rsid w:val="00886A85"/>
    <w:rsid w:val="00886AEB"/>
    <w:rsid w:val="00886AEF"/>
    <w:rsid w:val="00887176"/>
    <w:rsid w:val="008871AE"/>
    <w:rsid w:val="00887285"/>
    <w:rsid w:val="0088751E"/>
    <w:rsid w:val="0088754D"/>
    <w:rsid w:val="00887913"/>
    <w:rsid w:val="00887A23"/>
    <w:rsid w:val="008900C3"/>
    <w:rsid w:val="008903A2"/>
    <w:rsid w:val="008907E3"/>
    <w:rsid w:val="0089085B"/>
    <w:rsid w:val="00890A99"/>
    <w:rsid w:val="00890C7D"/>
    <w:rsid w:val="00890E09"/>
    <w:rsid w:val="00890EF8"/>
    <w:rsid w:val="008916CE"/>
    <w:rsid w:val="008917AE"/>
    <w:rsid w:val="008919CD"/>
    <w:rsid w:val="008919FB"/>
    <w:rsid w:val="0089218C"/>
    <w:rsid w:val="008921E6"/>
    <w:rsid w:val="008925DC"/>
    <w:rsid w:val="00892E35"/>
    <w:rsid w:val="008935F4"/>
    <w:rsid w:val="00893818"/>
    <w:rsid w:val="00893AC9"/>
    <w:rsid w:val="00893F80"/>
    <w:rsid w:val="0089481F"/>
    <w:rsid w:val="00894856"/>
    <w:rsid w:val="00894E21"/>
    <w:rsid w:val="008951B7"/>
    <w:rsid w:val="00895206"/>
    <w:rsid w:val="008952A4"/>
    <w:rsid w:val="008953FC"/>
    <w:rsid w:val="008956E1"/>
    <w:rsid w:val="00895E1F"/>
    <w:rsid w:val="00895F39"/>
    <w:rsid w:val="00895FE5"/>
    <w:rsid w:val="0089609D"/>
    <w:rsid w:val="008960DD"/>
    <w:rsid w:val="0089627B"/>
    <w:rsid w:val="008963A4"/>
    <w:rsid w:val="00896488"/>
    <w:rsid w:val="0089649D"/>
    <w:rsid w:val="00896837"/>
    <w:rsid w:val="00896D9C"/>
    <w:rsid w:val="00897014"/>
    <w:rsid w:val="008971C4"/>
    <w:rsid w:val="00897B6A"/>
    <w:rsid w:val="00897CA9"/>
    <w:rsid w:val="00897D40"/>
    <w:rsid w:val="00897F01"/>
    <w:rsid w:val="008A0072"/>
    <w:rsid w:val="008A0172"/>
    <w:rsid w:val="008A0865"/>
    <w:rsid w:val="008A0A98"/>
    <w:rsid w:val="008A0BF8"/>
    <w:rsid w:val="008A1218"/>
    <w:rsid w:val="008A140A"/>
    <w:rsid w:val="008A141E"/>
    <w:rsid w:val="008A1662"/>
    <w:rsid w:val="008A1721"/>
    <w:rsid w:val="008A17B6"/>
    <w:rsid w:val="008A1970"/>
    <w:rsid w:val="008A1A2A"/>
    <w:rsid w:val="008A1A37"/>
    <w:rsid w:val="008A1AB0"/>
    <w:rsid w:val="008A1BC6"/>
    <w:rsid w:val="008A2080"/>
    <w:rsid w:val="008A221F"/>
    <w:rsid w:val="008A22BE"/>
    <w:rsid w:val="008A274B"/>
    <w:rsid w:val="008A2A45"/>
    <w:rsid w:val="008A2D7E"/>
    <w:rsid w:val="008A2D87"/>
    <w:rsid w:val="008A3054"/>
    <w:rsid w:val="008A3419"/>
    <w:rsid w:val="008A3648"/>
    <w:rsid w:val="008A3C8D"/>
    <w:rsid w:val="008A3F3F"/>
    <w:rsid w:val="008A3FD1"/>
    <w:rsid w:val="008A3FDB"/>
    <w:rsid w:val="008A42F6"/>
    <w:rsid w:val="008A4372"/>
    <w:rsid w:val="008A45BF"/>
    <w:rsid w:val="008A4726"/>
    <w:rsid w:val="008A4D45"/>
    <w:rsid w:val="008A4F0C"/>
    <w:rsid w:val="008A4F40"/>
    <w:rsid w:val="008A4F72"/>
    <w:rsid w:val="008A504F"/>
    <w:rsid w:val="008A549C"/>
    <w:rsid w:val="008A5600"/>
    <w:rsid w:val="008A5B41"/>
    <w:rsid w:val="008A5C4A"/>
    <w:rsid w:val="008A5C84"/>
    <w:rsid w:val="008A5DA5"/>
    <w:rsid w:val="008A5DDE"/>
    <w:rsid w:val="008A62FB"/>
    <w:rsid w:val="008A66E9"/>
    <w:rsid w:val="008A6A7C"/>
    <w:rsid w:val="008A6D3E"/>
    <w:rsid w:val="008A6D4C"/>
    <w:rsid w:val="008A6E10"/>
    <w:rsid w:val="008A6E40"/>
    <w:rsid w:val="008A6FA9"/>
    <w:rsid w:val="008A71FA"/>
    <w:rsid w:val="008A71FB"/>
    <w:rsid w:val="008A76AC"/>
    <w:rsid w:val="008A76DC"/>
    <w:rsid w:val="008A7703"/>
    <w:rsid w:val="008A78DD"/>
    <w:rsid w:val="008A7992"/>
    <w:rsid w:val="008A7CF7"/>
    <w:rsid w:val="008B0092"/>
    <w:rsid w:val="008B03A3"/>
    <w:rsid w:val="008B05AA"/>
    <w:rsid w:val="008B0A5F"/>
    <w:rsid w:val="008B0C07"/>
    <w:rsid w:val="008B0E3F"/>
    <w:rsid w:val="008B0F9C"/>
    <w:rsid w:val="008B122C"/>
    <w:rsid w:val="008B12C9"/>
    <w:rsid w:val="008B16EE"/>
    <w:rsid w:val="008B1AD9"/>
    <w:rsid w:val="008B1D43"/>
    <w:rsid w:val="008B1D9A"/>
    <w:rsid w:val="008B20BF"/>
    <w:rsid w:val="008B22CF"/>
    <w:rsid w:val="008B267D"/>
    <w:rsid w:val="008B2986"/>
    <w:rsid w:val="008B2ADF"/>
    <w:rsid w:val="008B2B18"/>
    <w:rsid w:val="008B2D16"/>
    <w:rsid w:val="008B31B9"/>
    <w:rsid w:val="008B330D"/>
    <w:rsid w:val="008B34E9"/>
    <w:rsid w:val="008B37A3"/>
    <w:rsid w:val="008B3960"/>
    <w:rsid w:val="008B3E95"/>
    <w:rsid w:val="008B400A"/>
    <w:rsid w:val="008B42AD"/>
    <w:rsid w:val="008B4320"/>
    <w:rsid w:val="008B4809"/>
    <w:rsid w:val="008B4A5C"/>
    <w:rsid w:val="008B4B5F"/>
    <w:rsid w:val="008B4EF9"/>
    <w:rsid w:val="008B52AF"/>
    <w:rsid w:val="008B56C5"/>
    <w:rsid w:val="008B59B1"/>
    <w:rsid w:val="008B5D4E"/>
    <w:rsid w:val="008B646D"/>
    <w:rsid w:val="008B69A7"/>
    <w:rsid w:val="008B6BA9"/>
    <w:rsid w:val="008B6FC8"/>
    <w:rsid w:val="008B7057"/>
    <w:rsid w:val="008B718F"/>
    <w:rsid w:val="008B71DF"/>
    <w:rsid w:val="008B74B0"/>
    <w:rsid w:val="008B79F8"/>
    <w:rsid w:val="008B7A21"/>
    <w:rsid w:val="008B7A8F"/>
    <w:rsid w:val="008B7C12"/>
    <w:rsid w:val="008C00A2"/>
    <w:rsid w:val="008C015C"/>
    <w:rsid w:val="008C07F6"/>
    <w:rsid w:val="008C0AA7"/>
    <w:rsid w:val="008C0AC5"/>
    <w:rsid w:val="008C140E"/>
    <w:rsid w:val="008C1A21"/>
    <w:rsid w:val="008C1F06"/>
    <w:rsid w:val="008C1F68"/>
    <w:rsid w:val="008C1FFF"/>
    <w:rsid w:val="008C2004"/>
    <w:rsid w:val="008C2273"/>
    <w:rsid w:val="008C253E"/>
    <w:rsid w:val="008C2A91"/>
    <w:rsid w:val="008C31B6"/>
    <w:rsid w:val="008C34AB"/>
    <w:rsid w:val="008C3CE7"/>
    <w:rsid w:val="008C3DAF"/>
    <w:rsid w:val="008C3EAF"/>
    <w:rsid w:val="008C3F2A"/>
    <w:rsid w:val="008C3F5E"/>
    <w:rsid w:val="008C3FBC"/>
    <w:rsid w:val="008C43DA"/>
    <w:rsid w:val="008C4C34"/>
    <w:rsid w:val="008C50A1"/>
    <w:rsid w:val="008C515B"/>
    <w:rsid w:val="008C539F"/>
    <w:rsid w:val="008C541D"/>
    <w:rsid w:val="008C56F0"/>
    <w:rsid w:val="008C595E"/>
    <w:rsid w:val="008C5C90"/>
    <w:rsid w:val="008C5F0B"/>
    <w:rsid w:val="008C5F38"/>
    <w:rsid w:val="008C61C6"/>
    <w:rsid w:val="008C62DA"/>
    <w:rsid w:val="008C639B"/>
    <w:rsid w:val="008C63DD"/>
    <w:rsid w:val="008C6670"/>
    <w:rsid w:val="008C66F2"/>
    <w:rsid w:val="008C684B"/>
    <w:rsid w:val="008C6881"/>
    <w:rsid w:val="008C6BCB"/>
    <w:rsid w:val="008C7237"/>
    <w:rsid w:val="008C7387"/>
    <w:rsid w:val="008C7B4F"/>
    <w:rsid w:val="008C7EBF"/>
    <w:rsid w:val="008C7F20"/>
    <w:rsid w:val="008D0244"/>
    <w:rsid w:val="008D027D"/>
    <w:rsid w:val="008D0457"/>
    <w:rsid w:val="008D055A"/>
    <w:rsid w:val="008D087F"/>
    <w:rsid w:val="008D1484"/>
    <w:rsid w:val="008D159A"/>
    <w:rsid w:val="008D1D23"/>
    <w:rsid w:val="008D1DDF"/>
    <w:rsid w:val="008D1F36"/>
    <w:rsid w:val="008D20C5"/>
    <w:rsid w:val="008D24B6"/>
    <w:rsid w:val="008D282D"/>
    <w:rsid w:val="008D28FD"/>
    <w:rsid w:val="008D2939"/>
    <w:rsid w:val="008D2959"/>
    <w:rsid w:val="008D295D"/>
    <w:rsid w:val="008D29B1"/>
    <w:rsid w:val="008D2B8D"/>
    <w:rsid w:val="008D30EE"/>
    <w:rsid w:val="008D32AC"/>
    <w:rsid w:val="008D32D5"/>
    <w:rsid w:val="008D379C"/>
    <w:rsid w:val="008D3E2B"/>
    <w:rsid w:val="008D41CA"/>
    <w:rsid w:val="008D431F"/>
    <w:rsid w:val="008D45A1"/>
    <w:rsid w:val="008D4769"/>
    <w:rsid w:val="008D4A18"/>
    <w:rsid w:val="008D4BA0"/>
    <w:rsid w:val="008D4CB2"/>
    <w:rsid w:val="008D5155"/>
    <w:rsid w:val="008D525A"/>
    <w:rsid w:val="008D5496"/>
    <w:rsid w:val="008D5576"/>
    <w:rsid w:val="008D5739"/>
    <w:rsid w:val="008D5779"/>
    <w:rsid w:val="008D58A0"/>
    <w:rsid w:val="008D5922"/>
    <w:rsid w:val="008D5B12"/>
    <w:rsid w:val="008D5B63"/>
    <w:rsid w:val="008D5C01"/>
    <w:rsid w:val="008D5E2D"/>
    <w:rsid w:val="008D61C3"/>
    <w:rsid w:val="008D61D9"/>
    <w:rsid w:val="008D6449"/>
    <w:rsid w:val="008D67D9"/>
    <w:rsid w:val="008D682A"/>
    <w:rsid w:val="008D6F6C"/>
    <w:rsid w:val="008D779A"/>
    <w:rsid w:val="008D77E2"/>
    <w:rsid w:val="008D7A34"/>
    <w:rsid w:val="008D7CD5"/>
    <w:rsid w:val="008D7D78"/>
    <w:rsid w:val="008E0B22"/>
    <w:rsid w:val="008E0BDD"/>
    <w:rsid w:val="008E0E03"/>
    <w:rsid w:val="008E0E84"/>
    <w:rsid w:val="008E176C"/>
    <w:rsid w:val="008E1A15"/>
    <w:rsid w:val="008E1C00"/>
    <w:rsid w:val="008E1C3C"/>
    <w:rsid w:val="008E1FDE"/>
    <w:rsid w:val="008E202C"/>
    <w:rsid w:val="008E27C5"/>
    <w:rsid w:val="008E280D"/>
    <w:rsid w:val="008E2921"/>
    <w:rsid w:val="008E2B59"/>
    <w:rsid w:val="008E2B90"/>
    <w:rsid w:val="008E2C25"/>
    <w:rsid w:val="008E2ED7"/>
    <w:rsid w:val="008E32CB"/>
    <w:rsid w:val="008E3C4A"/>
    <w:rsid w:val="008E3E19"/>
    <w:rsid w:val="008E3EC4"/>
    <w:rsid w:val="008E3EE6"/>
    <w:rsid w:val="008E3F52"/>
    <w:rsid w:val="008E42AE"/>
    <w:rsid w:val="008E42B4"/>
    <w:rsid w:val="008E43AD"/>
    <w:rsid w:val="008E46A9"/>
    <w:rsid w:val="008E4847"/>
    <w:rsid w:val="008E4D51"/>
    <w:rsid w:val="008E5288"/>
    <w:rsid w:val="008E538F"/>
    <w:rsid w:val="008E547A"/>
    <w:rsid w:val="008E579A"/>
    <w:rsid w:val="008E58BA"/>
    <w:rsid w:val="008E5ADB"/>
    <w:rsid w:val="008E5FB6"/>
    <w:rsid w:val="008E6389"/>
    <w:rsid w:val="008E6430"/>
    <w:rsid w:val="008E6867"/>
    <w:rsid w:val="008E69BB"/>
    <w:rsid w:val="008E6F45"/>
    <w:rsid w:val="008E6FB1"/>
    <w:rsid w:val="008E7394"/>
    <w:rsid w:val="008E764C"/>
    <w:rsid w:val="008E7A73"/>
    <w:rsid w:val="008E7BB2"/>
    <w:rsid w:val="008E7DFE"/>
    <w:rsid w:val="008F000D"/>
    <w:rsid w:val="008F004E"/>
    <w:rsid w:val="008F0171"/>
    <w:rsid w:val="008F02B1"/>
    <w:rsid w:val="008F0943"/>
    <w:rsid w:val="008F0A90"/>
    <w:rsid w:val="008F12F9"/>
    <w:rsid w:val="008F1990"/>
    <w:rsid w:val="008F1A7A"/>
    <w:rsid w:val="008F1AB4"/>
    <w:rsid w:val="008F1B90"/>
    <w:rsid w:val="008F2B1F"/>
    <w:rsid w:val="008F3524"/>
    <w:rsid w:val="008F36C0"/>
    <w:rsid w:val="008F3843"/>
    <w:rsid w:val="008F3903"/>
    <w:rsid w:val="008F392B"/>
    <w:rsid w:val="008F44BB"/>
    <w:rsid w:val="008F44C4"/>
    <w:rsid w:val="008F454B"/>
    <w:rsid w:val="008F4610"/>
    <w:rsid w:val="008F47AA"/>
    <w:rsid w:val="008F48B5"/>
    <w:rsid w:val="008F4C94"/>
    <w:rsid w:val="008F4D14"/>
    <w:rsid w:val="008F4DE9"/>
    <w:rsid w:val="008F50F9"/>
    <w:rsid w:val="008F551F"/>
    <w:rsid w:val="008F55AD"/>
    <w:rsid w:val="008F55B0"/>
    <w:rsid w:val="008F5620"/>
    <w:rsid w:val="008F56E6"/>
    <w:rsid w:val="008F57A3"/>
    <w:rsid w:val="008F5992"/>
    <w:rsid w:val="008F5CA6"/>
    <w:rsid w:val="008F5EAD"/>
    <w:rsid w:val="008F627A"/>
    <w:rsid w:val="008F6333"/>
    <w:rsid w:val="008F6B85"/>
    <w:rsid w:val="008F6F7D"/>
    <w:rsid w:val="008F70D2"/>
    <w:rsid w:val="008F7309"/>
    <w:rsid w:val="008F756F"/>
    <w:rsid w:val="008F7755"/>
    <w:rsid w:val="008F7799"/>
    <w:rsid w:val="008F7916"/>
    <w:rsid w:val="008F7969"/>
    <w:rsid w:val="008F7FEF"/>
    <w:rsid w:val="009000AA"/>
    <w:rsid w:val="00900276"/>
    <w:rsid w:val="00900578"/>
    <w:rsid w:val="009007C3"/>
    <w:rsid w:val="00900BEF"/>
    <w:rsid w:val="00900CE0"/>
    <w:rsid w:val="00900E33"/>
    <w:rsid w:val="00901127"/>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064"/>
    <w:rsid w:val="009053BD"/>
    <w:rsid w:val="009053D0"/>
    <w:rsid w:val="009054A3"/>
    <w:rsid w:val="009054B9"/>
    <w:rsid w:val="00905685"/>
    <w:rsid w:val="00905859"/>
    <w:rsid w:val="0090589F"/>
    <w:rsid w:val="00905AD7"/>
    <w:rsid w:val="00905CB1"/>
    <w:rsid w:val="00906216"/>
    <w:rsid w:val="009062B5"/>
    <w:rsid w:val="009062D8"/>
    <w:rsid w:val="00906735"/>
    <w:rsid w:val="00906801"/>
    <w:rsid w:val="00906C32"/>
    <w:rsid w:val="00907019"/>
    <w:rsid w:val="009072AD"/>
    <w:rsid w:val="009073D8"/>
    <w:rsid w:val="00907842"/>
    <w:rsid w:val="009078C9"/>
    <w:rsid w:val="009079EF"/>
    <w:rsid w:val="00907A7F"/>
    <w:rsid w:val="00907AE4"/>
    <w:rsid w:val="00907E6B"/>
    <w:rsid w:val="0091017C"/>
    <w:rsid w:val="00910462"/>
    <w:rsid w:val="009105DC"/>
    <w:rsid w:val="009108A2"/>
    <w:rsid w:val="0091091F"/>
    <w:rsid w:val="00910B80"/>
    <w:rsid w:val="00910D8B"/>
    <w:rsid w:val="009113BF"/>
    <w:rsid w:val="0091182B"/>
    <w:rsid w:val="009118D1"/>
    <w:rsid w:val="00911977"/>
    <w:rsid w:val="00911DA5"/>
    <w:rsid w:val="00911E4D"/>
    <w:rsid w:val="00912053"/>
    <w:rsid w:val="0091233C"/>
    <w:rsid w:val="009123C7"/>
    <w:rsid w:val="0091240C"/>
    <w:rsid w:val="0091247D"/>
    <w:rsid w:val="009128FA"/>
    <w:rsid w:val="00912B85"/>
    <w:rsid w:val="00912E13"/>
    <w:rsid w:val="00913059"/>
    <w:rsid w:val="00913073"/>
    <w:rsid w:val="00913481"/>
    <w:rsid w:val="0091380F"/>
    <w:rsid w:val="0091383A"/>
    <w:rsid w:val="0091392E"/>
    <w:rsid w:val="00913B40"/>
    <w:rsid w:val="00913F37"/>
    <w:rsid w:val="009140D2"/>
    <w:rsid w:val="00914308"/>
    <w:rsid w:val="009145E8"/>
    <w:rsid w:val="00914CC6"/>
    <w:rsid w:val="00914DA9"/>
    <w:rsid w:val="00914ECA"/>
    <w:rsid w:val="009154BE"/>
    <w:rsid w:val="009157BA"/>
    <w:rsid w:val="00915DCE"/>
    <w:rsid w:val="00915E64"/>
    <w:rsid w:val="00915ED4"/>
    <w:rsid w:val="00915FBC"/>
    <w:rsid w:val="00916002"/>
    <w:rsid w:val="0091611C"/>
    <w:rsid w:val="00916388"/>
    <w:rsid w:val="009163F7"/>
    <w:rsid w:val="009164A3"/>
    <w:rsid w:val="00916761"/>
    <w:rsid w:val="009167B8"/>
    <w:rsid w:val="00916877"/>
    <w:rsid w:val="00916B12"/>
    <w:rsid w:val="00916CD6"/>
    <w:rsid w:val="00916CD7"/>
    <w:rsid w:val="00917263"/>
    <w:rsid w:val="00917452"/>
    <w:rsid w:val="009175E4"/>
    <w:rsid w:val="0091795E"/>
    <w:rsid w:val="00917F93"/>
    <w:rsid w:val="00920096"/>
    <w:rsid w:val="00920145"/>
    <w:rsid w:val="0092016F"/>
    <w:rsid w:val="00920569"/>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A5"/>
    <w:rsid w:val="00922265"/>
    <w:rsid w:val="009222CE"/>
    <w:rsid w:val="00922368"/>
    <w:rsid w:val="00922374"/>
    <w:rsid w:val="009226B8"/>
    <w:rsid w:val="00922860"/>
    <w:rsid w:val="0092287E"/>
    <w:rsid w:val="00922F68"/>
    <w:rsid w:val="0092339D"/>
    <w:rsid w:val="009233C0"/>
    <w:rsid w:val="009236C9"/>
    <w:rsid w:val="00923DFA"/>
    <w:rsid w:val="00923ECB"/>
    <w:rsid w:val="00924080"/>
    <w:rsid w:val="009241A6"/>
    <w:rsid w:val="00924376"/>
    <w:rsid w:val="0092450A"/>
    <w:rsid w:val="00924606"/>
    <w:rsid w:val="00924977"/>
    <w:rsid w:val="009249B8"/>
    <w:rsid w:val="00924D76"/>
    <w:rsid w:val="00924DB7"/>
    <w:rsid w:val="00924E65"/>
    <w:rsid w:val="00925397"/>
    <w:rsid w:val="00925768"/>
    <w:rsid w:val="00925A7F"/>
    <w:rsid w:val="00925F8D"/>
    <w:rsid w:val="009261E4"/>
    <w:rsid w:val="0092684A"/>
    <w:rsid w:val="00926A6E"/>
    <w:rsid w:val="00926C67"/>
    <w:rsid w:val="009272FA"/>
    <w:rsid w:val="00927A0E"/>
    <w:rsid w:val="00927CD4"/>
    <w:rsid w:val="00927E89"/>
    <w:rsid w:val="00927FD6"/>
    <w:rsid w:val="00930146"/>
    <w:rsid w:val="00930413"/>
    <w:rsid w:val="00930871"/>
    <w:rsid w:val="009309DF"/>
    <w:rsid w:val="00930A81"/>
    <w:rsid w:val="00930BA3"/>
    <w:rsid w:val="00930D2A"/>
    <w:rsid w:val="00930DC4"/>
    <w:rsid w:val="00930E5C"/>
    <w:rsid w:val="00930F00"/>
    <w:rsid w:val="0093131C"/>
    <w:rsid w:val="009314DA"/>
    <w:rsid w:val="009316C8"/>
    <w:rsid w:val="00931A65"/>
    <w:rsid w:val="00931B8C"/>
    <w:rsid w:val="00931BE1"/>
    <w:rsid w:val="00931DE8"/>
    <w:rsid w:val="00931E41"/>
    <w:rsid w:val="00931E88"/>
    <w:rsid w:val="00932192"/>
    <w:rsid w:val="00932B37"/>
    <w:rsid w:val="00933259"/>
    <w:rsid w:val="00933920"/>
    <w:rsid w:val="00933C62"/>
    <w:rsid w:val="00933CED"/>
    <w:rsid w:val="00933FAE"/>
    <w:rsid w:val="009341C5"/>
    <w:rsid w:val="00934356"/>
    <w:rsid w:val="009344DE"/>
    <w:rsid w:val="0093483A"/>
    <w:rsid w:val="0093489A"/>
    <w:rsid w:val="009348CB"/>
    <w:rsid w:val="00934FB3"/>
    <w:rsid w:val="00935038"/>
    <w:rsid w:val="009355A4"/>
    <w:rsid w:val="009355E4"/>
    <w:rsid w:val="009357C1"/>
    <w:rsid w:val="00935A37"/>
    <w:rsid w:val="00935FEC"/>
    <w:rsid w:val="009367AF"/>
    <w:rsid w:val="00936E91"/>
    <w:rsid w:val="00937289"/>
    <w:rsid w:val="009373BE"/>
    <w:rsid w:val="00937A51"/>
    <w:rsid w:val="00937D32"/>
    <w:rsid w:val="00937DD5"/>
    <w:rsid w:val="00937F81"/>
    <w:rsid w:val="009400FC"/>
    <w:rsid w:val="00940483"/>
    <w:rsid w:val="009404C8"/>
    <w:rsid w:val="0094069D"/>
    <w:rsid w:val="00940A2A"/>
    <w:rsid w:val="00941072"/>
    <w:rsid w:val="00941BAA"/>
    <w:rsid w:val="00941C4E"/>
    <w:rsid w:val="00941C81"/>
    <w:rsid w:val="00942501"/>
    <w:rsid w:val="009426EB"/>
    <w:rsid w:val="00942A21"/>
    <w:rsid w:val="00942A90"/>
    <w:rsid w:val="00942A9A"/>
    <w:rsid w:val="00942E73"/>
    <w:rsid w:val="00943034"/>
    <w:rsid w:val="009430C4"/>
    <w:rsid w:val="00943B1E"/>
    <w:rsid w:val="00943BD0"/>
    <w:rsid w:val="00943E16"/>
    <w:rsid w:val="00944128"/>
    <w:rsid w:val="009442D4"/>
    <w:rsid w:val="009442F0"/>
    <w:rsid w:val="009444BA"/>
    <w:rsid w:val="009446D0"/>
    <w:rsid w:val="00944D13"/>
    <w:rsid w:val="00944D62"/>
    <w:rsid w:val="009450DF"/>
    <w:rsid w:val="00945134"/>
    <w:rsid w:val="009452BA"/>
    <w:rsid w:val="00945378"/>
    <w:rsid w:val="009453DA"/>
    <w:rsid w:val="00945529"/>
    <w:rsid w:val="009455EF"/>
    <w:rsid w:val="00945A96"/>
    <w:rsid w:val="00945B13"/>
    <w:rsid w:val="00945C39"/>
    <w:rsid w:val="00945E0B"/>
    <w:rsid w:val="00946009"/>
    <w:rsid w:val="00946343"/>
    <w:rsid w:val="009469EA"/>
    <w:rsid w:val="00946FA6"/>
    <w:rsid w:val="0094719D"/>
    <w:rsid w:val="00947615"/>
    <w:rsid w:val="00947CC5"/>
    <w:rsid w:val="00947D47"/>
    <w:rsid w:val="00947EA0"/>
    <w:rsid w:val="00950254"/>
    <w:rsid w:val="00950276"/>
    <w:rsid w:val="009502BF"/>
    <w:rsid w:val="009506BA"/>
    <w:rsid w:val="0095094C"/>
    <w:rsid w:val="00950D3A"/>
    <w:rsid w:val="00950D75"/>
    <w:rsid w:val="00950DEE"/>
    <w:rsid w:val="00950F32"/>
    <w:rsid w:val="0095108A"/>
    <w:rsid w:val="0095150B"/>
    <w:rsid w:val="009517BA"/>
    <w:rsid w:val="00951AAC"/>
    <w:rsid w:val="00951B05"/>
    <w:rsid w:val="00951D44"/>
    <w:rsid w:val="00951EFB"/>
    <w:rsid w:val="009523DF"/>
    <w:rsid w:val="0095297B"/>
    <w:rsid w:val="009529FF"/>
    <w:rsid w:val="009533DC"/>
    <w:rsid w:val="00953655"/>
    <w:rsid w:val="009538F3"/>
    <w:rsid w:val="00953A5E"/>
    <w:rsid w:val="00953C39"/>
    <w:rsid w:val="00953FEB"/>
    <w:rsid w:val="00954352"/>
    <w:rsid w:val="0095447A"/>
    <w:rsid w:val="0095462F"/>
    <w:rsid w:val="009546D4"/>
    <w:rsid w:val="00955382"/>
    <w:rsid w:val="0095599B"/>
    <w:rsid w:val="00955A14"/>
    <w:rsid w:val="0095617C"/>
    <w:rsid w:val="00956454"/>
    <w:rsid w:val="009567FD"/>
    <w:rsid w:val="00956800"/>
    <w:rsid w:val="00956B33"/>
    <w:rsid w:val="00956C19"/>
    <w:rsid w:val="00956DB2"/>
    <w:rsid w:val="00956F1C"/>
    <w:rsid w:val="009570EE"/>
    <w:rsid w:val="0095783F"/>
    <w:rsid w:val="009578A5"/>
    <w:rsid w:val="009579F5"/>
    <w:rsid w:val="009579F9"/>
    <w:rsid w:val="00957BA3"/>
    <w:rsid w:val="00957C8D"/>
    <w:rsid w:val="00957CF5"/>
    <w:rsid w:val="00957F3D"/>
    <w:rsid w:val="009603D2"/>
    <w:rsid w:val="009607DD"/>
    <w:rsid w:val="00960C79"/>
    <w:rsid w:val="00960E6A"/>
    <w:rsid w:val="00961152"/>
    <w:rsid w:val="0096168B"/>
    <w:rsid w:val="00961812"/>
    <w:rsid w:val="00961879"/>
    <w:rsid w:val="00961AE9"/>
    <w:rsid w:val="00961AEA"/>
    <w:rsid w:val="00961C9E"/>
    <w:rsid w:val="0096232E"/>
    <w:rsid w:val="0096236B"/>
    <w:rsid w:val="009625CA"/>
    <w:rsid w:val="00962B4F"/>
    <w:rsid w:val="00962E14"/>
    <w:rsid w:val="00962E9C"/>
    <w:rsid w:val="009630D9"/>
    <w:rsid w:val="0096352F"/>
    <w:rsid w:val="0096395F"/>
    <w:rsid w:val="00963B46"/>
    <w:rsid w:val="00963F8B"/>
    <w:rsid w:val="00964459"/>
    <w:rsid w:val="00964707"/>
    <w:rsid w:val="00964C38"/>
    <w:rsid w:val="00965073"/>
    <w:rsid w:val="009651DC"/>
    <w:rsid w:val="00965E51"/>
    <w:rsid w:val="00965E93"/>
    <w:rsid w:val="00965EF8"/>
    <w:rsid w:val="00966958"/>
    <w:rsid w:val="00966AB1"/>
    <w:rsid w:val="00966E3A"/>
    <w:rsid w:val="00967195"/>
    <w:rsid w:val="009671E6"/>
    <w:rsid w:val="009673B6"/>
    <w:rsid w:val="00967A2A"/>
    <w:rsid w:val="00967C29"/>
    <w:rsid w:val="00967D3F"/>
    <w:rsid w:val="00967EA4"/>
    <w:rsid w:val="009705F5"/>
    <w:rsid w:val="0097071A"/>
    <w:rsid w:val="00970A17"/>
    <w:rsid w:val="00970F8F"/>
    <w:rsid w:val="009712B5"/>
    <w:rsid w:val="009712C0"/>
    <w:rsid w:val="009722F9"/>
    <w:rsid w:val="009726C2"/>
    <w:rsid w:val="009727EF"/>
    <w:rsid w:val="00972DF1"/>
    <w:rsid w:val="00972F59"/>
    <w:rsid w:val="0097336A"/>
    <w:rsid w:val="00973516"/>
    <w:rsid w:val="0097370F"/>
    <w:rsid w:val="009738AB"/>
    <w:rsid w:val="00973978"/>
    <w:rsid w:val="00973D49"/>
    <w:rsid w:val="00973DEE"/>
    <w:rsid w:val="00973E95"/>
    <w:rsid w:val="00974240"/>
    <w:rsid w:val="00974826"/>
    <w:rsid w:val="0097498A"/>
    <w:rsid w:val="009749F7"/>
    <w:rsid w:val="00974B84"/>
    <w:rsid w:val="00974DC4"/>
    <w:rsid w:val="00975310"/>
    <w:rsid w:val="0097538E"/>
    <w:rsid w:val="0097550E"/>
    <w:rsid w:val="0097572C"/>
    <w:rsid w:val="00975B72"/>
    <w:rsid w:val="00975F26"/>
    <w:rsid w:val="0097601E"/>
    <w:rsid w:val="00976116"/>
    <w:rsid w:val="00976141"/>
    <w:rsid w:val="009762DA"/>
    <w:rsid w:val="00976463"/>
    <w:rsid w:val="0097672F"/>
    <w:rsid w:val="009769F2"/>
    <w:rsid w:val="00976A2F"/>
    <w:rsid w:val="00976B97"/>
    <w:rsid w:val="00976E18"/>
    <w:rsid w:val="00976EDD"/>
    <w:rsid w:val="00977138"/>
    <w:rsid w:val="009776FE"/>
    <w:rsid w:val="0097782E"/>
    <w:rsid w:val="009779E5"/>
    <w:rsid w:val="00977A59"/>
    <w:rsid w:val="00977D47"/>
    <w:rsid w:val="00977E97"/>
    <w:rsid w:val="00977FD9"/>
    <w:rsid w:val="00980202"/>
    <w:rsid w:val="00980210"/>
    <w:rsid w:val="0098023C"/>
    <w:rsid w:val="0098058A"/>
    <w:rsid w:val="009806C9"/>
    <w:rsid w:val="009806F1"/>
    <w:rsid w:val="00980A2E"/>
    <w:rsid w:val="00980B90"/>
    <w:rsid w:val="00980CA5"/>
    <w:rsid w:val="00981003"/>
    <w:rsid w:val="00981148"/>
    <w:rsid w:val="0098170A"/>
    <w:rsid w:val="009820AE"/>
    <w:rsid w:val="0098232C"/>
    <w:rsid w:val="009826BA"/>
    <w:rsid w:val="00982724"/>
    <w:rsid w:val="00982817"/>
    <w:rsid w:val="00982892"/>
    <w:rsid w:val="00982C02"/>
    <w:rsid w:val="00982F55"/>
    <w:rsid w:val="00983418"/>
    <w:rsid w:val="009835F0"/>
    <w:rsid w:val="0098361A"/>
    <w:rsid w:val="00983911"/>
    <w:rsid w:val="0098396A"/>
    <w:rsid w:val="0098425A"/>
    <w:rsid w:val="0098450F"/>
    <w:rsid w:val="00984623"/>
    <w:rsid w:val="00984737"/>
    <w:rsid w:val="0098489C"/>
    <w:rsid w:val="00984913"/>
    <w:rsid w:val="00984E48"/>
    <w:rsid w:val="00985007"/>
    <w:rsid w:val="009854B7"/>
    <w:rsid w:val="00985685"/>
    <w:rsid w:val="009859C4"/>
    <w:rsid w:val="00985DD1"/>
    <w:rsid w:val="00986063"/>
    <w:rsid w:val="009863C0"/>
    <w:rsid w:val="00986534"/>
    <w:rsid w:val="00986577"/>
    <w:rsid w:val="00986CAE"/>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7ED"/>
    <w:rsid w:val="009908C7"/>
    <w:rsid w:val="009908F8"/>
    <w:rsid w:val="00990BB0"/>
    <w:rsid w:val="00990BBA"/>
    <w:rsid w:val="00991236"/>
    <w:rsid w:val="009919BC"/>
    <w:rsid w:val="00991A98"/>
    <w:rsid w:val="00991AE9"/>
    <w:rsid w:val="00991B5D"/>
    <w:rsid w:val="00991C52"/>
    <w:rsid w:val="00991E1C"/>
    <w:rsid w:val="00991F5B"/>
    <w:rsid w:val="0099203D"/>
    <w:rsid w:val="00992166"/>
    <w:rsid w:val="00992522"/>
    <w:rsid w:val="009927BD"/>
    <w:rsid w:val="009928B0"/>
    <w:rsid w:val="00992A1F"/>
    <w:rsid w:val="00992C27"/>
    <w:rsid w:val="00993018"/>
    <w:rsid w:val="00993040"/>
    <w:rsid w:val="009931CB"/>
    <w:rsid w:val="009932B9"/>
    <w:rsid w:val="0099379E"/>
    <w:rsid w:val="009940C2"/>
    <w:rsid w:val="009940CF"/>
    <w:rsid w:val="00994286"/>
    <w:rsid w:val="009942DC"/>
    <w:rsid w:val="0099483F"/>
    <w:rsid w:val="009949D7"/>
    <w:rsid w:val="00994AC9"/>
    <w:rsid w:val="00994D37"/>
    <w:rsid w:val="00994FAC"/>
    <w:rsid w:val="009950A4"/>
    <w:rsid w:val="009951F7"/>
    <w:rsid w:val="0099567F"/>
    <w:rsid w:val="009957A8"/>
    <w:rsid w:val="009957B2"/>
    <w:rsid w:val="00995EC2"/>
    <w:rsid w:val="00995F10"/>
    <w:rsid w:val="00996347"/>
    <w:rsid w:val="00996D0F"/>
    <w:rsid w:val="0099701D"/>
    <w:rsid w:val="0099706A"/>
    <w:rsid w:val="009975E6"/>
    <w:rsid w:val="009977C7"/>
    <w:rsid w:val="00997993"/>
    <w:rsid w:val="00997A76"/>
    <w:rsid w:val="00997BE3"/>
    <w:rsid w:val="00997DB6"/>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432"/>
    <w:rsid w:val="009A285B"/>
    <w:rsid w:val="009A2A8A"/>
    <w:rsid w:val="009A2B56"/>
    <w:rsid w:val="009A2BB0"/>
    <w:rsid w:val="009A2EA4"/>
    <w:rsid w:val="009A319F"/>
    <w:rsid w:val="009A3416"/>
    <w:rsid w:val="009A38BE"/>
    <w:rsid w:val="009A3B24"/>
    <w:rsid w:val="009A4411"/>
    <w:rsid w:val="009A4637"/>
    <w:rsid w:val="009A4B26"/>
    <w:rsid w:val="009A53CA"/>
    <w:rsid w:val="009A55CA"/>
    <w:rsid w:val="009A5A36"/>
    <w:rsid w:val="009A5AC5"/>
    <w:rsid w:val="009A5BCF"/>
    <w:rsid w:val="009A5C8A"/>
    <w:rsid w:val="009A5D11"/>
    <w:rsid w:val="009A5DEB"/>
    <w:rsid w:val="009A610C"/>
    <w:rsid w:val="009A6421"/>
    <w:rsid w:val="009A66AE"/>
    <w:rsid w:val="009A67B7"/>
    <w:rsid w:val="009A6F5E"/>
    <w:rsid w:val="009A7A14"/>
    <w:rsid w:val="009A7B8B"/>
    <w:rsid w:val="009A7D39"/>
    <w:rsid w:val="009A7E28"/>
    <w:rsid w:val="009B0144"/>
    <w:rsid w:val="009B0650"/>
    <w:rsid w:val="009B06C6"/>
    <w:rsid w:val="009B0792"/>
    <w:rsid w:val="009B0924"/>
    <w:rsid w:val="009B0AA0"/>
    <w:rsid w:val="009B0ACD"/>
    <w:rsid w:val="009B0AF2"/>
    <w:rsid w:val="009B0D83"/>
    <w:rsid w:val="009B0FF3"/>
    <w:rsid w:val="009B0FFE"/>
    <w:rsid w:val="009B1675"/>
    <w:rsid w:val="009B1B73"/>
    <w:rsid w:val="009B1C3D"/>
    <w:rsid w:val="009B1DC5"/>
    <w:rsid w:val="009B22B7"/>
    <w:rsid w:val="009B238F"/>
    <w:rsid w:val="009B257C"/>
    <w:rsid w:val="009B2742"/>
    <w:rsid w:val="009B2798"/>
    <w:rsid w:val="009B29AC"/>
    <w:rsid w:val="009B2A7D"/>
    <w:rsid w:val="009B2EB8"/>
    <w:rsid w:val="009B2F96"/>
    <w:rsid w:val="009B30F7"/>
    <w:rsid w:val="009B3109"/>
    <w:rsid w:val="009B32EC"/>
    <w:rsid w:val="009B3688"/>
    <w:rsid w:val="009B36C6"/>
    <w:rsid w:val="009B3853"/>
    <w:rsid w:val="009B395E"/>
    <w:rsid w:val="009B3D5F"/>
    <w:rsid w:val="009B407A"/>
    <w:rsid w:val="009B4215"/>
    <w:rsid w:val="009B42BB"/>
    <w:rsid w:val="009B4349"/>
    <w:rsid w:val="009B4576"/>
    <w:rsid w:val="009B47E7"/>
    <w:rsid w:val="009B48B1"/>
    <w:rsid w:val="009B4B9C"/>
    <w:rsid w:val="009B4C5E"/>
    <w:rsid w:val="009B4C7A"/>
    <w:rsid w:val="009B4E1B"/>
    <w:rsid w:val="009B4F14"/>
    <w:rsid w:val="009B4FDD"/>
    <w:rsid w:val="009B5256"/>
    <w:rsid w:val="009B57D1"/>
    <w:rsid w:val="009B5A69"/>
    <w:rsid w:val="009B5AEA"/>
    <w:rsid w:val="009B5D61"/>
    <w:rsid w:val="009B5D73"/>
    <w:rsid w:val="009B5FDA"/>
    <w:rsid w:val="009B6143"/>
    <w:rsid w:val="009B627F"/>
    <w:rsid w:val="009B63CF"/>
    <w:rsid w:val="009B649F"/>
    <w:rsid w:val="009B64E8"/>
    <w:rsid w:val="009B665B"/>
    <w:rsid w:val="009B6942"/>
    <w:rsid w:val="009B69AC"/>
    <w:rsid w:val="009B6D14"/>
    <w:rsid w:val="009B7001"/>
    <w:rsid w:val="009B7048"/>
    <w:rsid w:val="009B7189"/>
    <w:rsid w:val="009B7288"/>
    <w:rsid w:val="009B75ED"/>
    <w:rsid w:val="009B7723"/>
    <w:rsid w:val="009B7B67"/>
    <w:rsid w:val="009B7E2B"/>
    <w:rsid w:val="009B7ED8"/>
    <w:rsid w:val="009B7FD8"/>
    <w:rsid w:val="009C0061"/>
    <w:rsid w:val="009C02E0"/>
    <w:rsid w:val="009C05E6"/>
    <w:rsid w:val="009C0CD7"/>
    <w:rsid w:val="009C0EF4"/>
    <w:rsid w:val="009C1162"/>
    <w:rsid w:val="009C135E"/>
    <w:rsid w:val="009C14CC"/>
    <w:rsid w:val="009C18FB"/>
    <w:rsid w:val="009C1D58"/>
    <w:rsid w:val="009C1FAE"/>
    <w:rsid w:val="009C2262"/>
    <w:rsid w:val="009C2345"/>
    <w:rsid w:val="009C2680"/>
    <w:rsid w:val="009C26DB"/>
    <w:rsid w:val="009C2A54"/>
    <w:rsid w:val="009C2CF4"/>
    <w:rsid w:val="009C340A"/>
    <w:rsid w:val="009C3464"/>
    <w:rsid w:val="009C34B5"/>
    <w:rsid w:val="009C34BB"/>
    <w:rsid w:val="009C34DC"/>
    <w:rsid w:val="009C3646"/>
    <w:rsid w:val="009C3A1F"/>
    <w:rsid w:val="009C3BF0"/>
    <w:rsid w:val="009C3C4E"/>
    <w:rsid w:val="009C427A"/>
    <w:rsid w:val="009C44DD"/>
    <w:rsid w:val="009C460A"/>
    <w:rsid w:val="009C47AD"/>
    <w:rsid w:val="009C4B72"/>
    <w:rsid w:val="009C4B9E"/>
    <w:rsid w:val="009C5049"/>
    <w:rsid w:val="009C52C6"/>
    <w:rsid w:val="009C5542"/>
    <w:rsid w:val="009C5B65"/>
    <w:rsid w:val="009C5BBC"/>
    <w:rsid w:val="009C5D37"/>
    <w:rsid w:val="009C5F74"/>
    <w:rsid w:val="009C5F86"/>
    <w:rsid w:val="009C65AC"/>
    <w:rsid w:val="009C6D4E"/>
    <w:rsid w:val="009C6FA8"/>
    <w:rsid w:val="009C6FC8"/>
    <w:rsid w:val="009C705E"/>
    <w:rsid w:val="009C715A"/>
    <w:rsid w:val="009C7355"/>
    <w:rsid w:val="009C7450"/>
    <w:rsid w:val="009C7525"/>
    <w:rsid w:val="009C762C"/>
    <w:rsid w:val="009C7748"/>
    <w:rsid w:val="009C7D1D"/>
    <w:rsid w:val="009C7D45"/>
    <w:rsid w:val="009C7E57"/>
    <w:rsid w:val="009D02B8"/>
    <w:rsid w:val="009D056B"/>
    <w:rsid w:val="009D077D"/>
    <w:rsid w:val="009D0A32"/>
    <w:rsid w:val="009D0C9E"/>
    <w:rsid w:val="009D0EC2"/>
    <w:rsid w:val="009D129E"/>
    <w:rsid w:val="009D16D5"/>
    <w:rsid w:val="009D18BD"/>
    <w:rsid w:val="009D1966"/>
    <w:rsid w:val="009D1A40"/>
    <w:rsid w:val="009D224B"/>
    <w:rsid w:val="009D22C3"/>
    <w:rsid w:val="009D28D1"/>
    <w:rsid w:val="009D2CC8"/>
    <w:rsid w:val="009D3134"/>
    <w:rsid w:val="009D3302"/>
    <w:rsid w:val="009D33E1"/>
    <w:rsid w:val="009D36EE"/>
    <w:rsid w:val="009D3783"/>
    <w:rsid w:val="009D3D4A"/>
    <w:rsid w:val="009D4021"/>
    <w:rsid w:val="009D424C"/>
    <w:rsid w:val="009D42B1"/>
    <w:rsid w:val="009D453D"/>
    <w:rsid w:val="009D466F"/>
    <w:rsid w:val="009D47E6"/>
    <w:rsid w:val="009D4D22"/>
    <w:rsid w:val="009D4D94"/>
    <w:rsid w:val="009D4E1B"/>
    <w:rsid w:val="009D537B"/>
    <w:rsid w:val="009D579A"/>
    <w:rsid w:val="009D59DE"/>
    <w:rsid w:val="009D5A1D"/>
    <w:rsid w:val="009D5B4E"/>
    <w:rsid w:val="009D5F77"/>
    <w:rsid w:val="009D616C"/>
    <w:rsid w:val="009D6544"/>
    <w:rsid w:val="009D69F9"/>
    <w:rsid w:val="009D6A0F"/>
    <w:rsid w:val="009D769F"/>
    <w:rsid w:val="009E013A"/>
    <w:rsid w:val="009E07D2"/>
    <w:rsid w:val="009E0E58"/>
    <w:rsid w:val="009E1002"/>
    <w:rsid w:val="009E1059"/>
    <w:rsid w:val="009E1442"/>
    <w:rsid w:val="009E1590"/>
    <w:rsid w:val="009E1CF7"/>
    <w:rsid w:val="009E1D10"/>
    <w:rsid w:val="009E1DE4"/>
    <w:rsid w:val="009E205F"/>
    <w:rsid w:val="009E21CA"/>
    <w:rsid w:val="009E295B"/>
    <w:rsid w:val="009E2F96"/>
    <w:rsid w:val="009E2FAD"/>
    <w:rsid w:val="009E327C"/>
    <w:rsid w:val="009E32E0"/>
    <w:rsid w:val="009E36A9"/>
    <w:rsid w:val="009E37BA"/>
    <w:rsid w:val="009E3870"/>
    <w:rsid w:val="009E3C57"/>
    <w:rsid w:val="009E3F48"/>
    <w:rsid w:val="009E430F"/>
    <w:rsid w:val="009E4313"/>
    <w:rsid w:val="009E443A"/>
    <w:rsid w:val="009E48FA"/>
    <w:rsid w:val="009E49A1"/>
    <w:rsid w:val="009E523C"/>
    <w:rsid w:val="009E545A"/>
    <w:rsid w:val="009E558E"/>
    <w:rsid w:val="009E55C5"/>
    <w:rsid w:val="009E5793"/>
    <w:rsid w:val="009E59A4"/>
    <w:rsid w:val="009E5B30"/>
    <w:rsid w:val="009E5B3F"/>
    <w:rsid w:val="009E5B69"/>
    <w:rsid w:val="009E5F86"/>
    <w:rsid w:val="009E5FFC"/>
    <w:rsid w:val="009E673F"/>
    <w:rsid w:val="009E6859"/>
    <w:rsid w:val="009E6E96"/>
    <w:rsid w:val="009E70DE"/>
    <w:rsid w:val="009E72DD"/>
    <w:rsid w:val="009E7366"/>
    <w:rsid w:val="009E7788"/>
    <w:rsid w:val="009E7B6E"/>
    <w:rsid w:val="009E7EEF"/>
    <w:rsid w:val="009F0075"/>
    <w:rsid w:val="009F03BA"/>
    <w:rsid w:val="009F0480"/>
    <w:rsid w:val="009F06D1"/>
    <w:rsid w:val="009F077B"/>
    <w:rsid w:val="009F09C7"/>
    <w:rsid w:val="009F0A26"/>
    <w:rsid w:val="009F0A4F"/>
    <w:rsid w:val="009F0B96"/>
    <w:rsid w:val="009F0C21"/>
    <w:rsid w:val="009F0D02"/>
    <w:rsid w:val="009F0D6A"/>
    <w:rsid w:val="009F0E41"/>
    <w:rsid w:val="009F1181"/>
    <w:rsid w:val="009F14BB"/>
    <w:rsid w:val="009F163B"/>
    <w:rsid w:val="009F1765"/>
    <w:rsid w:val="009F17F2"/>
    <w:rsid w:val="009F1990"/>
    <w:rsid w:val="009F1FBB"/>
    <w:rsid w:val="009F2107"/>
    <w:rsid w:val="009F231E"/>
    <w:rsid w:val="009F2328"/>
    <w:rsid w:val="009F23A3"/>
    <w:rsid w:val="009F2662"/>
    <w:rsid w:val="009F27C6"/>
    <w:rsid w:val="009F2864"/>
    <w:rsid w:val="009F2ADD"/>
    <w:rsid w:val="009F2CAF"/>
    <w:rsid w:val="009F2F73"/>
    <w:rsid w:val="009F3752"/>
    <w:rsid w:val="009F37E2"/>
    <w:rsid w:val="009F3E11"/>
    <w:rsid w:val="009F3E9A"/>
    <w:rsid w:val="009F4860"/>
    <w:rsid w:val="009F4956"/>
    <w:rsid w:val="009F4990"/>
    <w:rsid w:val="009F4A73"/>
    <w:rsid w:val="009F4F86"/>
    <w:rsid w:val="009F536F"/>
    <w:rsid w:val="009F584B"/>
    <w:rsid w:val="009F5C59"/>
    <w:rsid w:val="009F5C98"/>
    <w:rsid w:val="009F60E8"/>
    <w:rsid w:val="009F628D"/>
    <w:rsid w:val="009F63DA"/>
    <w:rsid w:val="009F64A1"/>
    <w:rsid w:val="009F656C"/>
    <w:rsid w:val="009F6813"/>
    <w:rsid w:val="009F69A2"/>
    <w:rsid w:val="009F6A35"/>
    <w:rsid w:val="009F6AC7"/>
    <w:rsid w:val="009F6CFA"/>
    <w:rsid w:val="009F6F35"/>
    <w:rsid w:val="009F73D6"/>
    <w:rsid w:val="009F79D5"/>
    <w:rsid w:val="009F7A2F"/>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1D40"/>
    <w:rsid w:val="00A01E5A"/>
    <w:rsid w:val="00A023C1"/>
    <w:rsid w:val="00A026DF"/>
    <w:rsid w:val="00A0289B"/>
    <w:rsid w:val="00A02943"/>
    <w:rsid w:val="00A02A7A"/>
    <w:rsid w:val="00A02F96"/>
    <w:rsid w:val="00A03559"/>
    <w:rsid w:val="00A0379D"/>
    <w:rsid w:val="00A03841"/>
    <w:rsid w:val="00A03AA2"/>
    <w:rsid w:val="00A03B08"/>
    <w:rsid w:val="00A03C12"/>
    <w:rsid w:val="00A03D29"/>
    <w:rsid w:val="00A03EE0"/>
    <w:rsid w:val="00A045B9"/>
    <w:rsid w:val="00A04D17"/>
    <w:rsid w:val="00A04D76"/>
    <w:rsid w:val="00A04E7F"/>
    <w:rsid w:val="00A053A0"/>
    <w:rsid w:val="00A053DB"/>
    <w:rsid w:val="00A054E8"/>
    <w:rsid w:val="00A054EC"/>
    <w:rsid w:val="00A05754"/>
    <w:rsid w:val="00A05995"/>
    <w:rsid w:val="00A05E04"/>
    <w:rsid w:val="00A05EF3"/>
    <w:rsid w:val="00A05F5F"/>
    <w:rsid w:val="00A05FB1"/>
    <w:rsid w:val="00A0651A"/>
    <w:rsid w:val="00A065E0"/>
    <w:rsid w:val="00A0671C"/>
    <w:rsid w:val="00A06720"/>
    <w:rsid w:val="00A068C3"/>
    <w:rsid w:val="00A06A8E"/>
    <w:rsid w:val="00A06B2D"/>
    <w:rsid w:val="00A06BB1"/>
    <w:rsid w:val="00A06CFA"/>
    <w:rsid w:val="00A06CFB"/>
    <w:rsid w:val="00A06E5E"/>
    <w:rsid w:val="00A06FDC"/>
    <w:rsid w:val="00A0717D"/>
    <w:rsid w:val="00A0726F"/>
    <w:rsid w:val="00A07501"/>
    <w:rsid w:val="00A07670"/>
    <w:rsid w:val="00A07BAC"/>
    <w:rsid w:val="00A07F29"/>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38AE"/>
    <w:rsid w:val="00A13929"/>
    <w:rsid w:val="00A13C2D"/>
    <w:rsid w:val="00A13D9D"/>
    <w:rsid w:val="00A140A7"/>
    <w:rsid w:val="00A140B1"/>
    <w:rsid w:val="00A1470A"/>
    <w:rsid w:val="00A14795"/>
    <w:rsid w:val="00A1491E"/>
    <w:rsid w:val="00A14CFC"/>
    <w:rsid w:val="00A14E9A"/>
    <w:rsid w:val="00A150A5"/>
    <w:rsid w:val="00A150CD"/>
    <w:rsid w:val="00A152FB"/>
    <w:rsid w:val="00A154AF"/>
    <w:rsid w:val="00A154E5"/>
    <w:rsid w:val="00A15937"/>
    <w:rsid w:val="00A1596A"/>
    <w:rsid w:val="00A15CB4"/>
    <w:rsid w:val="00A16159"/>
    <w:rsid w:val="00A1637D"/>
    <w:rsid w:val="00A165A8"/>
    <w:rsid w:val="00A165D7"/>
    <w:rsid w:val="00A16639"/>
    <w:rsid w:val="00A1675D"/>
    <w:rsid w:val="00A16DB7"/>
    <w:rsid w:val="00A16E7F"/>
    <w:rsid w:val="00A1713B"/>
    <w:rsid w:val="00A17167"/>
    <w:rsid w:val="00A172E6"/>
    <w:rsid w:val="00A1734D"/>
    <w:rsid w:val="00A1742D"/>
    <w:rsid w:val="00A17866"/>
    <w:rsid w:val="00A1789C"/>
    <w:rsid w:val="00A17CAD"/>
    <w:rsid w:val="00A2019B"/>
    <w:rsid w:val="00A20388"/>
    <w:rsid w:val="00A20474"/>
    <w:rsid w:val="00A204FC"/>
    <w:rsid w:val="00A20656"/>
    <w:rsid w:val="00A207E7"/>
    <w:rsid w:val="00A20E03"/>
    <w:rsid w:val="00A213E1"/>
    <w:rsid w:val="00A216BA"/>
    <w:rsid w:val="00A218A2"/>
    <w:rsid w:val="00A2199C"/>
    <w:rsid w:val="00A21E30"/>
    <w:rsid w:val="00A21EF1"/>
    <w:rsid w:val="00A220F6"/>
    <w:rsid w:val="00A22258"/>
    <w:rsid w:val="00A22316"/>
    <w:rsid w:val="00A2265E"/>
    <w:rsid w:val="00A22662"/>
    <w:rsid w:val="00A226EF"/>
    <w:rsid w:val="00A228C6"/>
    <w:rsid w:val="00A22CC3"/>
    <w:rsid w:val="00A23094"/>
    <w:rsid w:val="00A232D4"/>
    <w:rsid w:val="00A234FB"/>
    <w:rsid w:val="00A237F4"/>
    <w:rsid w:val="00A23A6E"/>
    <w:rsid w:val="00A23AFA"/>
    <w:rsid w:val="00A23CDA"/>
    <w:rsid w:val="00A23E5E"/>
    <w:rsid w:val="00A2402B"/>
    <w:rsid w:val="00A24259"/>
    <w:rsid w:val="00A24323"/>
    <w:rsid w:val="00A24824"/>
    <w:rsid w:val="00A24AF8"/>
    <w:rsid w:val="00A24BE4"/>
    <w:rsid w:val="00A24CEA"/>
    <w:rsid w:val="00A24DCB"/>
    <w:rsid w:val="00A254F1"/>
    <w:rsid w:val="00A2576B"/>
    <w:rsid w:val="00A257F6"/>
    <w:rsid w:val="00A258C2"/>
    <w:rsid w:val="00A259B6"/>
    <w:rsid w:val="00A25A01"/>
    <w:rsid w:val="00A25D1F"/>
    <w:rsid w:val="00A25F0C"/>
    <w:rsid w:val="00A26AD8"/>
    <w:rsid w:val="00A26D26"/>
    <w:rsid w:val="00A26EC2"/>
    <w:rsid w:val="00A26F34"/>
    <w:rsid w:val="00A278D6"/>
    <w:rsid w:val="00A279D8"/>
    <w:rsid w:val="00A300BE"/>
    <w:rsid w:val="00A3010A"/>
    <w:rsid w:val="00A30193"/>
    <w:rsid w:val="00A3029F"/>
    <w:rsid w:val="00A307AF"/>
    <w:rsid w:val="00A30823"/>
    <w:rsid w:val="00A30855"/>
    <w:rsid w:val="00A308C2"/>
    <w:rsid w:val="00A30D46"/>
    <w:rsid w:val="00A31124"/>
    <w:rsid w:val="00A31469"/>
    <w:rsid w:val="00A31D74"/>
    <w:rsid w:val="00A31E5E"/>
    <w:rsid w:val="00A32217"/>
    <w:rsid w:val="00A3235C"/>
    <w:rsid w:val="00A32BD9"/>
    <w:rsid w:val="00A32C86"/>
    <w:rsid w:val="00A3305F"/>
    <w:rsid w:val="00A3321B"/>
    <w:rsid w:val="00A33372"/>
    <w:rsid w:val="00A3377D"/>
    <w:rsid w:val="00A3382C"/>
    <w:rsid w:val="00A33837"/>
    <w:rsid w:val="00A33C6E"/>
    <w:rsid w:val="00A33DC6"/>
    <w:rsid w:val="00A33E23"/>
    <w:rsid w:val="00A33F4E"/>
    <w:rsid w:val="00A34114"/>
    <w:rsid w:val="00A3421A"/>
    <w:rsid w:val="00A34597"/>
    <w:rsid w:val="00A347D4"/>
    <w:rsid w:val="00A34A01"/>
    <w:rsid w:val="00A34A53"/>
    <w:rsid w:val="00A34B96"/>
    <w:rsid w:val="00A34E95"/>
    <w:rsid w:val="00A35025"/>
    <w:rsid w:val="00A351A7"/>
    <w:rsid w:val="00A3531F"/>
    <w:rsid w:val="00A3549E"/>
    <w:rsid w:val="00A358E8"/>
    <w:rsid w:val="00A358F1"/>
    <w:rsid w:val="00A358F4"/>
    <w:rsid w:val="00A36045"/>
    <w:rsid w:val="00A365DC"/>
    <w:rsid w:val="00A367FD"/>
    <w:rsid w:val="00A36AD4"/>
    <w:rsid w:val="00A36B46"/>
    <w:rsid w:val="00A36BF9"/>
    <w:rsid w:val="00A36EC0"/>
    <w:rsid w:val="00A372B1"/>
    <w:rsid w:val="00A37367"/>
    <w:rsid w:val="00A37872"/>
    <w:rsid w:val="00A37BC1"/>
    <w:rsid w:val="00A37C6D"/>
    <w:rsid w:val="00A37E77"/>
    <w:rsid w:val="00A405B2"/>
    <w:rsid w:val="00A40674"/>
    <w:rsid w:val="00A40998"/>
    <w:rsid w:val="00A40CB9"/>
    <w:rsid w:val="00A40EA5"/>
    <w:rsid w:val="00A41018"/>
    <w:rsid w:val="00A4112F"/>
    <w:rsid w:val="00A415A3"/>
    <w:rsid w:val="00A41812"/>
    <w:rsid w:val="00A418F0"/>
    <w:rsid w:val="00A41B59"/>
    <w:rsid w:val="00A41D59"/>
    <w:rsid w:val="00A41E93"/>
    <w:rsid w:val="00A421EB"/>
    <w:rsid w:val="00A422BF"/>
    <w:rsid w:val="00A423A3"/>
    <w:rsid w:val="00A4261D"/>
    <w:rsid w:val="00A427E8"/>
    <w:rsid w:val="00A4299D"/>
    <w:rsid w:val="00A42DF2"/>
    <w:rsid w:val="00A42EBC"/>
    <w:rsid w:val="00A43202"/>
    <w:rsid w:val="00A4337D"/>
    <w:rsid w:val="00A43608"/>
    <w:rsid w:val="00A4376C"/>
    <w:rsid w:val="00A43BAC"/>
    <w:rsid w:val="00A43BCD"/>
    <w:rsid w:val="00A43D54"/>
    <w:rsid w:val="00A44005"/>
    <w:rsid w:val="00A440C0"/>
    <w:rsid w:val="00A44252"/>
    <w:rsid w:val="00A442F9"/>
    <w:rsid w:val="00A44316"/>
    <w:rsid w:val="00A4450E"/>
    <w:rsid w:val="00A44520"/>
    <w:rsid w:val="00A44AB9"/>
    <w:rsid w:val="00A44B22"/>
    <w:rsid w:val="00A44D2E"/>
    <w:rsid w:val="00A45A08"/>
    <w:rsid w:val="00A45CB3"/>
    <w:rsid w:val="00A45F0F"/>
    <w:rsid w:val="00A46029"/>
    <w:rsid w:val="00A46109"/>
    <w:rsid w:val="00A46133"/>
    <w:rsid w:val="00A4632C"/>
    <w:rsid w:val="00A465DF"/>
    <w:rsid w:val="00A46A94"/>
    <w:rsid w:val="00A470B9"/>
    <w:rsid w:val="00A471BF"/>
    <w:rsid w:val="00A4744E"/>
    <w:rsid w:val="00A474DA"/>
    <w:rsid w:val="00A47BD1"/>
    <w:rsid w:val="00A47E47"/>
    <w:rsid w:val="00A50602"/>
    <w:rsid w:val="00A507FF"/>
    <w:rsid w:val="00A5090A"/>
    <w:rsid w:val="00A509E3"/>
    <w:rsid w:val="00A50A67"/>
    <w:rsid w:val="00A50DFD"/>
    <w:rsid w:val="00A50F04"/>
    <w:rsid w:val="00A50F78"/>
    <w:rsid w:val="00A51057"/>
    <w:rsid w:val="00A510A2"/>
    <w:rsid w:val="00A517CA"/>
    <w:rsid w:val="00A51A94"/>
    <w:rsid w:val="00A51BDC"/>
    <w:rsid w:val="00A51FE1"/>
    <w:rsid w:val="00A5234E"/>
    <w:rsid w:val="00A5239C"/>
    <w:rsid w:val="00A5252C"/>
    <w:rsid w:val="00A525D0"/>
    <w:rsid w:val="00A526E7"/>
    <w:rsid w:val="00A52985"/>
    <w:rsid w:val="00A52A9F"/>
    <w:rsid w:val="00A52E0D"/>
    <w:rsid w:val="00A53026"/>
    <w:rsid w:val="00A53102"/>
    <w:rsid w:val="00A532B6"/>
    <w:rsid w:val="00A534FD"/>
    <w:rsid w:val="00A5363B"/>
    <w:rsid w:val="00A536CE"/>
    <w:rsid w:val="00A53780"/>
    <w:rsid w:val="00A53B61"/>
    <w:rsid w:val="00A53C5D"/>
    <w:rsid w:val="00A53E39"/>
    <w:rsid w:val="00A53EDC"/>
    <w:rsid w:val="00A53FD8"/>
    <w:rsid w:val="00A5408E"/>
    <w:rsid w:val="00A54A6D"/>
    <w:rsid w:val="00A54DA5"/>
    <w:rsid w:val="00A54EFD"/>
    <w:rsid w:val="00A54F79"/>
    <w:rsid w:val="00A55051"/>
    <w:rsid w:val="00A551AE"/>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9F3"/>
    <w:rsid w:val="00A57F9D"/>
    <w:rsid w:val="00A600EC"/>
    <w:rsid w:val="00A60108"/>
    <w:rsid w:val="00A60A45"/>
    <w:rsid w:val="00A60D7F"/>
    <w:rsid w:val="00A60D92"/>
    <w:rsid w:val="00A60F2E"/>
    <w:rsid w:val="00A610A7"/>
    <w:rsid w:val="00A6167C"/>
    <w:rsid w:val="00A618D1"/>
    <w:rsid w:val="00A618EF"/>
    <w:rsid w:val="00A619F4"/>
    <w:rsid w:val="00A61AB1"/>
    <w:rsid w:val="00A61AE7"/>
    <w:rsid w:val="00A61B0B"/>
    <w:rsid w:val="00A622AF"/>
    <w:rsid w:val="00A623EB"/>
    <w:rsid w:val="00A625A9"/>
    <w:rsid w:val="00A62903"/>
    <w:rsid w:val="00A632E9"/>
    <w:rsid w:val="00A637AB"/>
    <w:rsid w:val="00A639E5"/>
    <w:rsid w:val="00A63E6A"/>
    <w:rsid w:val="00A644D9"/>
    <w:rsid w:val="00A647AE"/>
    <w:rsid w:val="00A64CD9"/>
    <w:rsid w:val="00A65116"/>
    <w:rsid w:val="00A653E1"/>
    <w:rsid w:val="00A659B2"/>
    <w:rsid w:val="00A65B4E"/>
    <w:rsid w:val="00A65E99"/>
    <w:rsid w:val="00A65EFD"/>
    <w:rsid w:val="00A66346"/>
    <w:rsid w:val="00A66B73"/>
    <w:rsid w:val="00A6733D"/>
    <w:rsid w:val="00A675C6"/>
    <w:rsid w:val="00A678DD"/>
    <w:rsid w:val="00A67DFA"/>
    <w:rsid w:val="00A70013"/>
    <w:rsid w:val="00A70497"/>
    <w:rsid w:val="00A70699"/>
    <w:rsid w:val="00A7080F"/>
    <w:rsid w:val="00A70BEB"/>
    <w:rsid w:val="00A70D88"/>
    <w:rsid w:val="00A70E83"/>
    <w:rsid w:val="00A7110C"/>
    <w:rsid w:val="00A71209"/>
    <w:rsid w:val="00A71250"/>
    <w:rsid w:val="00A71305"/>
    <w:rsid w:val="00A718CA"/>
    <w:rsid w:val="00A71A9D"/>
    <w:rsid w:val="00A71B0B"/>
    <w:rsid w:val="00A71B58"/>
    <w:rsid w:val="00A71E5D"/>
    <w:rsid w:val="00A724C8"/>
    <w:rsid w:val="00A7257B"/>
    <w:rsid w:val="00A726BA"/>
    <w:rsid w:val="00A729DA"/>
    <w:rsid w:val="00A72C54"/>
    <w:rsid w:val="00A72E95"/>
    <w:rsid w:val="00A730BC"/>
    <w:rsid w:val="00A734CB"/>
    <w:rsid w:val="00A73714"/>
    <w:rsid w:val="00A7372F"/>
    <w:rsid w:val="00A73B04"/>
    <w:rsid w:val="00A73C25"/>
    <w:rsid w:val="00A744A4"/>
    <w:rsid w:val="00A748BD"/>
    <w:rsid w:val="00A748E8"/>
    <w:rsid w:val="00A7493B"/>
    <w:rsid w:val="00A74E53"/>
    <w:rsid w:val="00A754E0"/>
    <w:rsid w:val="00A75B1A"/>
    <w:rsid w:val="00A75D83"/>
    <w:rsid w:val="00A76B7D"/>
    <w:rsid w:val="00A7742A"/>
    <w:rsid w:val="00A776ED"/>
    <w:rsid w:val="00A77721"/>
    <w:rsid w:val="00A77BAA"/>
    <w:rsid w:val="00A77F43"/>
    <w:rsid w:val="00A77F53"/>
    <w:rsid w:val="00A80109"/>
    <w:rsid w:val="00A808C3"/>
    <w:rsid w:val="00A80B73"/>
    <w:rsid w:val="00A80C29"/>
    <w:rsid w:val="00A80C52"/>
    <w:rsid w:val="00A80EAD"/>
    <w:rsid w:val="00A81011"/>
    <w:rsid w:val="00A81147"/>
    <w:rsid w:val="00A81279"/>
    <w:rsid w:val="00A812F7"/>
    <w:rsid w:val="00A815C3"/>
    <w:rsid w:val="00A8166F"/>
    <w:rsid w:val="00A817C0"/>
    <w:rsid w:val="00A81809"/>
    <w:rsid w:val="00A81829"/>
    <w:rsid w:val="00A81B88"/>
    <w:rsid w:val="00A81D22"/>
    <w:rsid w:val="00A81D79"/>
    <w:rsid w:val="00A82067"/>
    <w:rsid w:val="00A823B2"/>
    <w:rsid w:val="00A8257E"/>
    <w:rsid w:val="00A82BB5"/>
    <w:rsid w:val="00A82C51"/>
    <w:rsid w:val="00A82CE0"/>
    <w:rsid w:val="00A82D9F"/>
    <w:rsid w:val="00A82F73"/>
    <w:rsid w:val="00A833A1"/>
    <w:rsid w:val="00A83586"/>
    <w:rsid w:val="00A83592"/>
    <w:rsid w:val="00A835AF"/>
    <w:rsid w:val="00A837D1"/>
    <w:rsid w:val="00A83C14"/>
    <w:rsid w:val="00A83C85"/>
    <w:rsid w:val="00A83E0C"/>
    <w:rsid w:val="00A83E79"/>
    <w:rsid w:val="00A83EFB"/>
    <w:rsid w:val="00A8431C"/>
    <w:rsid w:val="00A8444B"/>
    <w:rsid w:val="00A84A13"/>
    <w:rsid w:val="00A84CF7"/>
    <w:rsid w:val="00A84EB0"/>
    <w:rsid w:val="00A84EBE"/>
    <w:rsid w:val="00A852AB"/>
    <w:rsid w:val="00A856A9"/>
    <w:rsid w:val="00A85843"/>
    <w:rsid w:val="00A8587F"/>
    <w:rsid w:val="00A8594E"/>
    <w:rsid w:val="00A85D74"/>
    <w:rsid w:val="00A85D8B"/>
    <w:rsid w:val="00A86466"/>
    <w:rsid w:val="00A86B44"/>
    <w:rsid w:val="00A86D08"/>
    <w:rsid w:val="00A87011"/>
    <w:rsid w:val="00A8731A"/>
    <w:rsid w:val="00A87380"/>
    <w:rsid w:val="00A8748F"/>
    <w:rsid w:val="00A87576"/>
    <w:rsid w:val="00A877BC"/>
    <w:rsid w:val="00A87BC6"/>
    <w:rsid w:val="00A9031B"/>
    <w:rsid w:val="00A90422"/>
    <w:rsid w:val="00A9049F"/>
    <w:rsid w:val="00A909D8"/>
    <w:rsid w:val="00A91239"/>
    <w:rsid w:val="00A9131D"/>
    <w:rsid w:val="00A91646"/>
    <w:rsid w:val="00A91A0B"/>
    <w:rsid w:val="00A91BEB"/>
    <w:rsid w:val="00A91DAC"/>
    <w:rsid w:val="00A9255E"/>
    <w:rsid w:val="00A926D1"/>
    <w:rsid w:val="00A92736"/>
    <w:rsid w:val="00A92801"/>
    <w:rsid w:val="00A928E2"/>
    <w:rsid w:val="00A929A6"/>
    <w:rsid w:val="00A92DDA"/>
    <w:rsid w:val="00A92E9E"/>
    <w:rsid w:val="00A92F57"/>
    <w:rsid w:val="00A92F5E"/>
    <w:rsid w:val="00A930CB"/>
    <w:rsid w:val="00A9319A"/>
    <w:rsid w:val="00A9347E"/>
    <w:rsid w:val="00A935DB"/>
    <w:rsid w:val="00A93800"/>
    <w:rsid w:val="00A9386B"/>
    <w:rsid w:val="00A93C15"/>
    <w:rsid w:val="00A94202"/>
    <w:rsid w:val="00A94792"/>
    <w:rsid w:val="00A947A9"/>
    <w:rsid w:val="00A9495E"/>
    <w:rsid w:val="00A94AB4"/>
    <w:rsid w:val="00A94B9E"/>
    <w:rsid w:val="00A952F6"/>
    <w:rsid w:val="00A95660"/>
    <w:rsid w:val="00A957B6"/>
    <w:rsid w:val="00A95E91"/>
    <w:rsid w:val="00A96011"/>
    <w:rsid w:val="00A960E5"/>
    <w:rsid w:val="00A96C1E"/>
    <w:rsid w:val="00A96EE3"/>
    <w:rsid w:val="00A96FF0"/>
    <w:rsid w:val="00A976C1"/>
    <w:rsid w:val="00A9791B"/>
    <w:rsid w:val="00A979A6"/>
    <w:rsid w:val="00A97A4E"/>
    <w:rsid w:val="00A97B48"/>
    <w:rsid w:val="00A97B72"/>
    <w:rsid w:val="00A97F07"/>
    <w:rsid w:val="00A97FE8"/>
    <w:rsid w:val="00AA02DE"/>
    <w:rsid w:val="00AA0392"/>
    <w:rsid w:val="00AA04C8"/>
    <w:rsid w:val="00AA0596"/>
    <w:rsid w:val="00AA0748"/>
    <w:rsid w:val="00AA08BA"/>
    <w:rsid w:val="00AA091B"/>
    <w:rsid w:val="00AA0AFE"/>
    <w:rsid w:val="00AA0BAC"/>
    <w:rsid w:val="00AA0BDE"/>
    <w:rsid w:val="00AA126E"/>
    <w:rsid w:val="00AA1B61"/>
    <w:rsid w:val="00AA1B93"/>
    <w:rsid w:val="00AA2906"/>
    <w:rsid w:val="00AA299A"/>
    <w:rsid w:val="00AA2E25"/>
    <w:rsid w:val="00AA2E6B"/>
    <w:rsid w:val="00AA301A"/>
    <w:rsid w:val="00AA30E6"/>
    <w:rsid w:val="00AA3235"/>
    <w:rsid w:val="00AA356B"/>
    <w:rsid w:val="00AA381E"/>
    <w:rsid w:val="00AA3880"/>
    <w:rsid w:val="00AA3B0F"/>
    <w:rsid w:val="00AA3B29"/>
    <w:rsid w:val="00AA3CD1"/>
    <w:rsid w:val="00AA3CDA"/>
    <w:rsid w:val="00AA40BC"/>
    <w:rsid w:val="00AA4533"/>
    <w:rsid w:val="00AA4603"/>
    <w:rsid w:val="00AA46A4"/>
    <w:rsid w:val="00AA4706"/>
    <w:rsid w:val="00AA49D3"/>
    <w:rsid w:val="00AA4C0A"/>
    <w:rsid w:val="00AA5092"/>
    <w:rsid w:val="00AA5122"/>
    <w:rsid w:val="00AA5555"/>
    <w:rsid w:val="00AA57A4"/>
    <w:rsid w:val="00AA589E"/>
    <w:rsid w:val="00AA5A14"/>
    <w:rsid w:val="00AA68C8"/>
    <w:rsid w:val="00AA68FB"/>
    <w:rsid w:val="00AA7243"/>
    <w:rsid w:val="00AA7288"/>
    <w:rsid w:val="00AA7B4C"/>
    <w:rsid w:val="00AB01BB"/>
    <w:rsid w:val="00AB0259"/>
    <w:rsid w:val="00AB03E8"/>
    <w:rsid w:val="00AB05FB"/>
    <w:rsid w:val="00AB0652"/>
    <w:rsid w:val="00AB0799"/>
    <w:rsid w:val="00AB08BC"/>
    <w:rsid w:val="00AB0AAD"/>
    <w:rsid w:val="00AB1152"/>
    <w:rsid w:val="00AB1188"/>
    <w:rsid w:val="00AB1BE3"/>
    <w:rsid w:val="00AB1E60"/>
    <w:rsid w:val="00AB2304"/>
    <w:rsid w:val="00AB248A"/>
    <w:rsid w:val="00AB2EDE"/>
    <w:rsid w:val="00AB3731"/>
    <w:rsid w:val="00AB382C"/>
    <w:rsid w:val="00AB3950"/>
    <w:rsid w:val="00AB3DA8"/>
    <w:rsid w:val="00AB3E6E"/>
    <w:rsid w:val="00AB408E"/>
    <w:rsid w:val="00AB4454"/>
    <w:rsid w:val="00AB4E37"/>
    <w:rsid w:val="00AB4E7D"/>
    <w:rsid w:val="00AB50E4"/>
    <w:rsid w:val="00AB5304"/>
    <w:rsid w:val="00AB54E6"/>
    <w:rsid w:val="00AB577E"/>
    <w:rsid w:val="00AB59B5"/>
    <w:rsid w:val="00AB5B15"/>
    <w:rsid w:val="00AB5C7B"/>
    <w:rsid w:val="00AB5CBC"/>
    <w:rsid w:val="00AB5DD8"/>
    <w:rsid w:val="00AB6687"/>
    <w:rsid w:val="00AB675A"/>
    <w:rsid w:val="00AB676A"/>
    <w:rsid w:val="00AB6B69"/>
    <w:rsid w:val="00AB6F7C"/>
    <w:rsid w:val="00AB72A6"/>
    <w:rsid w:val="00AB7521"/>
    <w:rsid w:val="00AB77C4"/>
    <w:rsid w:val="00AB7820"/>
    <w:rsid w:val="00AB793C"/>
    <w:rsid w:val="00AB794D"/>
    <w:rsid w:val="00AB7B16"/>
    <w:rsid w:val="00AB7CBF"/>
    <w:rsid w:val="00AB7DB7"/>
    <w:rsid w:val="00AB7E60"/>
    <w:rsid w:val="00AC0033"/>
    <w:rsid w:val="00AC03E4"/>
    <w:rsid w:val="00AC062E"/>
    <w:rsid w:val="00AC0689"/>
    <w:rsid w:val="00AC08D7"/>
    <w:rsid w:val="00AC097D"/>
    <w:rsid w:val="00AC0E75"/>
    <w:rsid w:val="00AC1320"/>
    <w:rsid w:val="00AC136F"/>
    <w:rsid w:val="00AC1F02"/>
    <w:rsid w:val="00AC2046"/>
    <w:rsid w:val="00AC20A3"/>
    <w:rsid w:val="00AC2B52"/>
    <w:rsid w:val="00AC2F36"/>
    <w:rsid w:val="00AC305E"/>
    <w:rsid w:val="00AC3072"/>
    <w:rsid w:val="00AC30EB"/>
    <w:rsid w:val="00AC33DC"/>
    <w:rsid w:val="00AC373F"/>
    <w:rsid w:val="00AC377F"/>
    <w:rsid w:val="00AC3A01"/>
    <w:rsid w:val="00AC3CA2"/>
    <w:rsid w:val="00AC3D54"/>
    <w:rsid w:val="00AC3EB3"/>
    <w:rsid w:val="00AC40B5"/>
    <w:rsid w:val="00AC4157"/>
    <w:rsid w:val="00AC4161"/>
    <w:rsid w:val="00AC4215"/>
    <w:rsid w:val="00AC4381"/>
    <w:rsid w:val="00AC439B"/>
    <w:rsid w:val="00AC4500"/>
    <w:rsid w:val="00AC4641"/>
    <w:rsid w:val="00AC4738"/>
    <w:rsid w:val="00AC4819"/>
    <w:rsid w:val="00AC48BA"/>
    <w:rsid w:val="00AC48E2"/>
    <w:rsid w:val="00AC4A8D"/>
    <w:rsid w:val="00AC4C7A"/>
    <w:rsid w:val="00AC4C9C"/>
    <w:rsid w:val="00AC4F85"/>
    <w:rsid w:val="00AC5625"/>
    <w:rsid w:val="00AC5D47"/>
    <w:rsid w:val="00AC5DBC"/>
    <w:rsid w:val="00AC5FA9"/>
    <w:rsid w:val="00AC60E1"/>
    <w:rsid w:val="00AC6169"/>
    <w:rsid w:val="00AC6191"/>
    <w:rsid w:val="00AC67B8"/>
    <w:rsid w:val="00AC6861"/>
    <w:rsid w:val="00AC688E"/>
    <w:rsid w:val="00AC69BE"/>
    <w:rsid w:val="00AC6B69"/>
    <w:rsid w:val="00AC6D34"/>
    <w:rsid w:val="00AC6E1F"/>
    <w:rsid w:val="00AC7007"/>
    <w:rsid w:val="00AC701D"/>
    <w:rsid w:val="00AC7031"/>
    <w:rsid w:val="00AC779A"/>
    <w:rsid w:val="00AC779B"/>
    <w:rsid w:val="00AC78FD"/>
    <w:rsid w:val="00AC7900"/>
    <w:rsid w:val="00AC7902"/>
    <w:rsid w:val="00AC7A28"/>
    <w:rsid w:val="00AD05D3"/>
    <w:rsid w:val="00AD07E9"/>
    <w:rsid w:val="00AD0C3D"/>
    <w:rsid w:val="00AD1639"/>
    <w:rsid w:val="00AD18F4"/>
    <w:rsid w:val="00AD1D58"/>
    <w:rsid w:val="00AD21CC"/>
    <w:rsid w:val="00AD26B0"/>
    <w:rsid w:val="00AD2928"/>
    <w:rsid w:val="00AD2D96"/>
    <w:rsid w:val="00AD2FDD"/>
    <w:rsid w:val="00AD3379"/>
    <w:rsid w:val="00AD3413"/>
    <w:rsid w:val="00AD385F"/>
    <w:rsid w:val="00AD39B4"/>
    <w:rsid w:val="00AD3B1A"/>
    <w:rsid w:val="00AD48FC"/>
    <w:rsid w:val="00AD4D95"/>
    <w:rsid w:val="00AD53E0"/>
    <w:rsid w:val="00AD5465"/>
    <w:rsid w:val="00AD572A"/>
    <w:rsid w:val="00AD5780"/>
    <w:rsid w:val="00AD5C52"/>
    <w:rsid w:val="00AD5C6D"/>
    <w:rsid w:val="00AD6083"/>
    <w:rsid w:val="00AD6085"/>
    <w:rsid w:val="00AD61C1"/>
    <w:rsid w:val="00AD639E"/>
    <w:rsid w:val="00AD63B7"/>
    <w:rsid w:val="00AD69BC"/>
    <w:rsid w:val="00AD6DBF"/>
    <w:rsid w:val="00AD6F1A"/>
    <w:rsid w:val="00AD7160"/>
    <w:rsid w:val="00AD7532"/>
    <w:rsid w:val="00AD7A79"/>
    <w:rsid w:val="00AD7D7A"/>
    <w:rsid w:val="00AD7E49"/>
    <w:rsid w:val="00AD7F39"/>
    <w:rsid w:val="00AE05BB"/>
    <w:rsid w:val="00AE06ED"/>
    <w:rsid w:val="00AE071D"/>
    <w:rsid w:val="00AE095B"/>
    <w:rsid w:val="00AE096D"/>
    <w:rsid w:val="00AE0A8D"/>
    <w:rsid w:val="00AE0B4B"/>
    <w:rsid w:val="00AE0B6E"/>
    <w:rsid w:val="00AE0D1B"/>
    <w:rsid w:val="00AE0DFE"/>
    <w:rsid w:val="00AE0E9A"/>
    <w:rsid w:val="00AE0F51"/>
    <w:rsid w:val="00AE14AF"/>
    <w:rsid w:val="00AE1B72"/>
    <w:rsid w:val="00AE1E2A"/>
    <w:rsid w:val="00AE22C3"/>
    <w:rsid w:val="00AE2343"/>
    <w:rsid w:val="00AE2404"/>
    <w:rsid w:val="00AE25C6"/>
    <w:rsid w:val="00AE2825"/>
    <w:rsid w:val="00AE288C"/>
    <w:rsid w:val="00AE29A0"/>
    <w:rsid w:val="00AE29CC"/>
    <w:rsid w:val="00AE2DCE"/>
    <w:rsid w:val="00AE2FD4"/>
    <w:rsid w:val="00AE31F6"/>
    <w:rsid w:val="00AE326E"/>
    <w:rsid w:val="00AE359B"/>
    <w:rsid w:val="00AE367A"/>
    <w:rsid w:val="00AE3810"/>
    <w:rsid w:val="00AE3A6B"/>
    <w:rsid w:val="00AE3AA5"/>
    <w:rsid w:val="00AE3EAE"/>
    <w:rsid w:val="00AE3F6D"/>
    <w:rsid w:val="00AE4067"/>
    <w:rsid w:val="00AE410E"/>
    <w:rsid w:val="00AE4114"/>
    <w:rsid w:val="00AE42F7"/>
    <w:rsid w:val="00AE4459"/>
    <w:rsid w:val="00AE4482"/>
    <w:rsid w:val="00AE48E5"/>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87"/>
    <w:rsid w:val="00AF0BDD"/>
    <w:rsid w:val="00AF0C81"/>
    <w:rsid w:val="00AF0FE3"/>
    <w:rsid w:val="00AF1091"/>
    <w:rsid w:val="00AF1127"/>
    <w:rsid w:val="00AF135F"/>
    <w:rsid w:val="00AF13B8"/>
    <w:rsid w:val="00AF1828"/>
    <w:rsid w:val="00AF196B"/>
    <w:rsid w:val="00AF19B5"/>
    <w:rsid w:val="00AF1F9A"/>
    <w:rsid w:val="00AF2421"/>
    <w:rsid w:val="00AF279F"/>
    <w:rsid w:val="00AF294E"/>
    <w:rsid w:val="00AF2962"/>
    <w:rsid w:val="00AF2D27"/>
    <w:rsid w:val="00AF30D7"/>
    <w:rsid w:val="00AF34E2"/>
    <w:rsid w:val="00AF373D"/>
    <w:rsid w:val="00AF3809"/>
    <w:rsid w:val="00AF3B53"/>
    <w:rsid w:val="00AF3BCD"/>
    <w:rsid w:val="00AF3DEE"/>
    <w:rsid w:val="00AF3E49"/>
    <w:rsid w:val="00AF4132"/>
    <w:rsid w:val="00AF43E2"/>
    <w:rsid w:val="00AF4985"/>
    <w:rsid w:val="00AF4E7C"/>
    <w:rsid w:val="00AF4FD9"/>
    <w:rsid w:val="00AF5BEE"/>
    <w:rsid w:val="00AF5CAB"/>
    <w:rsid w:val="00AF5D4A"/>
    <w:rsid w:val="00AF6169"/>
    <w:rsid w:val="00AF62BA"/>
    <w:rsid w:val="00AF67F7"/>
    <w:rsid w:val="00AF68A9"/>
    <w:rsid w:val="00AF6ACA"/>
    <w:rsid w:val="00AF6B73"/>
    <w:rsid w:val="00AF6DD8"/>
    <w:rsid w:val="00AF6E21"/>
    <w:rsid w:val="00AF7252"/>
    <w:rsid w:val="00AF7486"/>
    <w:rsid w:val="00AF74DE"/>
    <w:rsid w:val="00AF7608"/>
    <w:rsid w:val="00AF7AC4"/>
    <w:rsid w:val="00B00049"/>
    <w:rsid w:val="00B00156"/>
    <w:rsid w:val="00B002D0"/>
    <w:rsid w:val="00B0052D"/>
    <w:rsid w:val="00B00567"/>
    <w:rsid w:val="00B0058D"/>
    <w:rsid w:val="00B0078C"/>
    <w:rsid w:val="00B00B44"/>
    <w:rsid w:val="00B00E2C"/>
    <w:rsid w:val="00B01605"/>
    <w:rsid w:val="00B01785"/>
    <w:rsid w:val="00B017C4"/>
    <w:rsid w:val="00B01D04"/>
    <w:rsid w:val="00B02556"/>
    <w:rsid w:val="00B0256A"/>
    <w:rsid w:val="00B02E3C"/>
    <w:rsid w:val="00B03204"/>
    <w:rsid w:val="00B033BA"/>
    <w:rsid w:val="00B03923"/>
    <w:rsid w:val="00B03FF0"/>
    <w:rsid w:val="00B040CB"/>
    <w:rsid w:val="00B04463"/>
    <w:rsid w:val="00B0483C"/>
    <w:rsid w:val="00B04C93"/>
    <w:rsid w:val="00B04E67"/>
    <w:rsid w:val="00B04FA0"/>
    <w:rsid w:val="00B0509B"/>
    <w:rsid w:val="00B0519A"/>
    <w:rsid w:val="00B052A8"/>
    <w:rsid w:val="00B060CA"/>
    <w:rsid w:val="00B06433"/>
    <w:rsid w:val="00B06460"/>
    <w:rsid w:val="00B06BB0"/>
    <w:rsid w:val="00B06C3C"/>
    <w:rsid w:val="00B06ED2"/>
    <w:rsid w:val="00B070D9"/>
    <w:rsid w:val="00B07328"/>
    <w:rsid w:val="00B074DF"/>
    <w:rsid w:val="00B07659"/>
    <w:rsid w:val="00B076C2"/>
    <w:rsid w:val="00B07798"/>
    <w:rsid w:val="00B07903"/>
    <w:rsid w:val="00B07E83"/>
    <w:rsid w:val="00B07F32"/>
    <w:rsid w:val="00B100BA"/>
    <w:rsid w:val="00B10341"/>
    <w:rsid w:val="00B1043E"/>
    <w:rsid w:val="00B10598"/>
    <w:rsid w:val="00B108C0"/>
    <w:rsid w:val="00B108E3"/>
    <w:rsid w:val="00B109B5"/>
    <w:rsid w:val="00B10AE2"/>
    <w:rsid w:val="00B10B2C"/>
    <w:rsid w:val="00B10B92"/>
    <w:rsid w:val="00B10C5D"/>
    <w:rsid w:val="00B113EB"/>
    <w:rsid w:val="00B11659"/>
    <w:rsid w:val="00B1191C"/>
    <w:rsid w:val="00B11A04"/>
    <w:rsid w:val="00B11D97"/>
    <w:rsid w:val="00B11FAF"/>
    <w:rsid w:val="00B1214D"/>
    <w:rsid w:val="00B121BA"/>
    <w:rsid w:val="00B123FA"/>
    <w:rsid w:val="00B1251C"/>
    <w:rsid w:val="00B1275C"/>
    <w:rsid w:val="00B1276A"/>
    <w:rsid w:val="00B12BC5"/>
    <w:rsid w:val="00B12DE8"/>
    <w:rsid w:val="00B135F6"/>
    <w:rsid w:val="00B137C9"/>
    <w:rsid w:val="00B13B34"/>
    <w:rsid w:val="00B13B83"/>
    <w:rsid w:val="00B13FBB"/>
    <w:rsid w:val="00B142E8"/>
    <w:rsid w:val="00B145D1"/>
    <w:rsid w:val="00B1477F"/>
    <w:rsid w:val="00B148B4"/>
    <w:rsid w:val="00B14D5E"/>
    <w:rsid w:val="00B14E58"/>
    <w:rsid w:val="00B14E62"/>
    <w:rsid w:val="00B14E83"/>
    <w:rsid w:val="00B14EF4"/>
    <w:rsid w:val="00B15370"/>
    <w:rsid w:val="00B1566B"/>
    <w:rsid w:val="00B15778"/>
    <w:rsid w:val="00B15B6F"/>
    <w:rsid w:val="00B15DB2"/>
    <w:rsid w:val="00B1606B"/>
    <w:rsid w:val="00B1669D"/>
    <w:rsid w:val="00B1690E"/>
    <w:rsid w:val="00B16D8E"/>
    <w:rsid w:val="00B17020"/>
    <w:rsid w:val="00B17415"/>
    <w:rsid w:val="00B1798C"/>
    <w:rsid w:val="00B17AC5"/>
    <w:rsid w:val="00B17C33"/>
    <w:rsid w:val="00B17D99"/>
    <w:rsid w:val="00B17EAE"/>
    <w:rsid w:val="00B17F28"/>
    <w:rsid w:val="00B2003D"/>
    <w:rsid w:val="00B2054B"/>
    <w:rsid w:val="00B20573"/>
    <w:rsid w:val="00B20641"/>
    <w:rsid w:val="00B20937"/>
    <w:rsid w:val="00B20A0A"/>
    <w:rsid w:val="00B20CB1"/>
    <w:rsid w:val="00B21626"/>
    <w:rsid w:val="00B2166B"/>
    <w:rsid w:val="00B21755"/>
    <w:rsid w:val="00B217C9"/>
    <w:rsid w:val="00B21D8B"/>
    <w:rsid w:val="00B21E95"/>
    <w:rsid w:val="00B222B4"/>
    <w:rsid w:val="00B22A50"/>
    <w:rsid w:val="00B22F05"/>
    <w:rsid w:val="00B23003"/>
    <w:rsid w:val="00B23012"/>
    <w:rsid w:val="00B230F6"/>
    <w:rsid w:val="00B23209"/>
    <w:rsid w:val="00B237A8"/>
    <w:rsid w:val="00B23D59"/>
    <w:rsid w:val="00B23EFA"/>
    <w:rsid w:val="00B23FD2"/>
    <w:rsid w:val="00B2426C"/>
    <w:rsid w:val="00B242C9"/>
    <w:rsid w:val="00B242D6"/>
    <w:rsid w:val="00B2446E"/>
    <w:rsid w:val="00B24470"/>
    <w:rsid w:val="00B2493C"/>
    <w:rsid w:val="00B24AA1"/>
    <w:rsid w:val="00B24CB4"/>
    <w:rsid w:val="00B24E63"/>
    <w:rsid w:val="00B24FBA"/>
    <w:rsid w:val="00B25263"/>
    <w:rsid w:val="00B25377"/>
    <w:rsid w:val="00B253C7"/>
    <w:rsid w:val="00B25661"/>
    <w:rsid w:val="00B25C41"/>
    <w:rsid w:val="00B25C69"/>
    <w:rsid w:val="00B260F4"/>
    <w:rsid w:val="00B261DE"/>
    <w:rsid w:val="00B261EB"/>
    <w:rsid w:val="00B262AE"/>
    <w:rsid w:val="00B262D6"/>
    <w:rsid w:val="00B26437"/>
    <w:rsid w:val="00B2665B"/>
    <w:rsid w:val="00B26727"/>
    <w:rsid w:val="00B26840"/>
    <w:rsid w:val="00B26876"/>
    <w:rsid w:val="00B26C43"/>
    <w:rsid w:val="00B26E09"/>
    <w:rsid w:val="00B26E0E"/>
    <w:rsid w:val="00B27101"/>
    <w:rsid w:val="00B27331"/>
    <w:rsid w:val="00B27525"/>
    <w:rsid w:val="00B27BA9"/>
    <w:rsid w:val="00B27DF5"/>
    <w:rsid w:val="00B27E29"/>
    <w:rsid w:val="00B27F0D"/>
    <w:rsid w:val="00B30099"/>
    <w:rsid w:val="00B3015B"/>
    <w:rsid w:val="00B30281"/>
    <w:rsid w:val="00B30336"/>
    <w:rsid w:val="00B30707"/>
    <w:rsid w:val="00B30830"/>
    <w:rsid w:val="00B3095B"/>
    <w:rsid w:val="00B30999"/>
    <w:rsid w:val="00B30E3B"/>
    <w:rsid w:val="00B3116A"/>
    <w:rsid w:val="00B3136A"/>
    <w:rsid w:val="00B315A0"/>
    <w:rsid w:val="00B31BBD"/>
    <w:rsid w:val="00B32029"/>
    <w:rsid w:val="00B32055"/>
    <w:rsid w:val="00B3265B"/>
    <w:rsid w:val="00B32CEB"/>
    <w:rsid w:val="00B33235"/>
    <w:rsid w:val="00B333BA"/>
    <w:rsid w:val="00B33401"/>
    <w:rsid w:val="00B33990"/>
    <w:rsid w:val="00B33B25"/>
    <w:rsid w:val="00B33BFB"/>
    <w:rsid w:val="00B33D3F"/>
    <w:rsid w:val="00B34340"/>
    <w:rsid w:val="00B3450B"/>
    <w:rsid w:val="00B350B9"/>
    <w:rsid w:val="00B352CC"/>
    <w:rsid w:val="00B352D4"/>
    <w:rsid w:val="00B354E3"/>
    <w:rsid w:val="00B3565A"/>
    <w:rsid w:val="00B357D1"/>
    <w:rsid w:val="00B35824"/>
    <w:rsid w:val="00B35A81"/>
    <w:rsid w:val="00B36079"/>
    <w:rsid w:val="00B36252"/>
    <w:rsid w:val="00B362D4"/>
    <w:rsid w:val="00B3639B"/>
    <w:rsid w:val="00B36434"/>
    <w:rsid w:val="00B36C32"/>
    <w:rsid w:val="00B36D20"/>
    <w:rsid w:val="00B370A8"/>
    <w:rsid w:val="00B37472"/>
    <w:rsid w:val="00B37690"/>
    <w:rsid w:val="00B37A6A"/>
    <w:rsid w:val="00B37C57"/>
    <w:rsid w:val="00B37C68"/>
    <w:rsid w:val="00B37F99"/>
    <w:rsid w:val="00B40068"/>
    <w:rsid w:val="00B4013A"/>
    <w:rsid w:val="00B40516"/>
    <w:rsid w:val="00B40588"/>
    <w:rsid w:val="00B40706"/>
    <w:rsid w:val="00B40C29"/>
    <w:rsid w:val="00B41072"/>
    <w:rsid w:val="00B410C9"/>
    <w:rsid w:val="00B410FB"/>
    <w:rsid w:val="00B41561"/>
    <w:rsid w:val="00B41603"/>
    <w:rsid w:val="00B41665"/>
    <w:rsid w:val="00B41786"/>
    <w:rsid w:val="00B41B8E"/>
    <w:rsid w:val="00B41C9A"/>
    <w:rsid w:val="00B41EE8"/>
    <w:rsid w:val="00B4205F"/>
    <w:rsid w:val="00B420D8"/>
    <w:rsid w:val="00B42136"/>
    <w:rsid w:val="00B42598"/>
    <w:rsid w:val="00B425D8"/>
    <w:rsid w:val="00B42612"/>
    <w:rsid w:val="00B4291E"/>
    <w:rsid w:val="00B42A51"/>
    <w:rsid w:val="00B42B64"/>
    <w:rsid w:val="00B42FE2"/>
    <w:rsid w:val="00B43160"/>
    <w:rsid w:val="00B43417"/>
    <w:rsid w:val="00B43891"/>
    <w:rsid w:val="00B438F8"/>
    <w:rsid w:val="00B43900"/>
    <w:rsid w:val="00B43A59"/>
    <w:rsid w:val="00B444AE"/>
    <w:rsid w:val="00B445DA"/>
    <w:rsid w:val="00B447D1"/>
    <w:rsid w:val="00B44A79"/>
    <w:rsid w:val="00B44B50"/>
    <w:rsid w:val="00B44DE3"/>
    <w:rsid w:val="00B4501A"/>
    <w:rsid w:val="00B451A3"/>
    <w:rsid w:val="00B45213"/>
    <w:rsid w:val="00B452D2"/>
    <w:rsid w:val="00B4596E"/>
    <w:rsid w:val="00B45A32"/>
    <w:rsid w:val="00B46044"/>
    <w:rsid w:val="00B46129"/>
    <w:rsid w:val="00B461BE"/>
    <w:rsid w:val="00B466B8"/>
    <w:rsid w:val="00B46FBE"/>
    <w:rsid w:val="00B473C8"/>
    <w:rsid w:val="00B47991"/>
    <w:rsid w:val="00B47DA5"/>
    <w:rsid w:val="00B47DDE"/>
    <w:rsid w:val="00B47E81"/>
    <w:rsid w:val="00B47FC3"/>
    <w:rsid w:val="00B50324"/>
    <w:rsid w:val="00B50A12"/>
    <w:rsid w:val="00B50A8A"/>
    <w:rsid w:val="00B50C01"/>
    <w:rsid w:val="00B51114"/>
    <w:rsid w:val="00B51495"/>
    <w:rsid w:val="00B514F6"/>
    <w:rsid w:val="00B51527"/>
    <w:rsid w:val="00B51575"/>
    <w:rsid w:val="00B51A3B"/>
    <w:rsid w:val="00B51EFD"/>
    <w:rsid w:val="00B5221E"/>
    <w:rsid w:val="00B52270"/>
    <w:rsid w:val="00B52B9C"/>
    <w:rsid w:val="00B5312C"/>
    <w:rsid w:val="00B53138"/>
    <w:rsid w:val="00B531D1"/>
    <w:rsid w:val="00B53AE0"/>
    <w:rsid w:val="00B53E56"/>
    <w:rsid w:val="00B53E85"/>
    <w:rsid w:val="00B5408B"/>
    <w:rsid w:val="00B54112"/>
    <w:rsid w:val="00B541EF"/>
    <w:rsid w:val="00B5447E"/>
    <w:rsid w:val="00B54B2C"/>
    <w:rsid w:val="00B54E3F"/>
    <w:rsid w:val="00B54F5D"/>
    <w:rsid w:val="00B55159"/>
    <w:rsid w:val="00B551CB"/>
    <w:rsid w:val="00B55494"/>
    <w:rsid w:val="00B55C3B"/>
    <w:rsid w:val="00B55F15"/>
    <w:rsid w:val="00B5671E"/>
    <w:rsid w:val="00B56DBB"/>
    <w:rsid w:val="00B57519"/>
    <w:rsid w:val="00B57830"/>
    <w:rsid w:val="00B579BC"/>
    <w:rsid w:val="00B57C75"/>
    <w:rsid w:val="00B600ED"/>
    <w:rsid w:val="00B602AE"/>
    <w:rsid w:val="00B602B8"/>
    <w:rsid w:val="00B606E5"/>
    <w:rsid w:val="00B60D45"/>
    <w:rsid w:val="00B61176"/>
    <w:rsid w:val="00B61212"/>
    <w:rsid w:val="00B61249"/>
    <w:rsid w:val="00B619CA"/>
    <w:rsid w:val="00B61D12"/>
    <w:rsid w:val="00B61F8C"/>
    <w:rsid w:val="00B621B0"/>
    <w:rsid w:val="00B622C8"/>
    <w:rsid w:val="00B62358"/>
    <w:rsid w:val="00B623BC"/>
    <w:rsid w:val="00B625F8"/>
    <w:rsid w:val="00B62788"/>
    <w:rsid w:val="00B627BC"/>
    <w:rsid w:val="00B62CB4"/>
    <w:rsid w:val="00B62D98"/>
    <w:rsid w:val="00B62FCE"/>
    <w:rsid w:val="00B63488"/>
    <w:rsid w:val="00B63812"/>
    <w:rsid w:val="00B6390A"/>
    <w:rsid w:val="00B63F22"/>
    <w:rsid w:val="00B6406B"/>
    <w:rsid w:val="00B6407C"/>
    <w:rsid w:val="00B640D7"/>
    <w:rsid w:val="00B6414B"/>
    <w:rsid w:val="00B64675"/>
    <w:rsid w:val="00B64786"/>
    <w:rsid w:val="00B64B70"/>
    <w:rsid w:val="00B64D04"/>
    <w:rsid w:val="00B64E03"/>
    <w:rsid w:val="00B64E91"/>
    <w:rsid w:val="00B65185"/>
    <w:rsid w:val="00B653BF"/>
    <w:rsid w:val="00B653D5"/>
    <w:rsid w:val="00B655BF"/>
    <w:rsid w:val="00B65712"/>
    <w:rsid w:val="00B65CA7"/>
    <w:rsid w:val="00B65D6E"/>
    <w:rsid w:val="00B65E95"/>
    <w:rsid w:val="00B66005"/>
    <w:rsid w:val="00B661CF"/>
    <w:rsid w:val="00B661D9"/>
    <w:rsid w:val="00B66459"/>
    <w:rsid w:val="00B664F8"/>
    <w:rsid w:val="00B66895"/>
    <w:rsid w:val="00B66BC9"/>
    <w:rsid w:val="00B66F75"/>
    <w:rsid w:val="00B6701C"/>
    <w:rsid w:val="00B67233"/>
    <w:rsid w:val="00B675DB"/>
    <w:rsid w:val="00B678DB"/>
    <w:rsid w:val="00B67A45"/>
    <w:rsid w:val="00B67C24"/>
    <w:rsid w:val="00B71358"/>
    <w:rsid w:val="00B71425"/>
    <w:rsid w:val="00B71D15"/>
    <w:rsid w:val="00B7203C"/>
    <w:rsid w:val="00B7220D"/>
    <w:rsid w:val="00B72298"/>
    <w:rsid w:val="00B7242F"/>
    <w:rsid w:val="00B7258F"/>
    <w:rsid w:val="00B7266F"/>
    <w:rsid w:val="00B72939"/>
    <w:rsid w:val="00B72CE8"/>
    <w:rsid w:val="00B72DB1"/>
    <w:rsid w:val="00B732EC"/>
    <w:rsid w:val="00B73563"/>
    <w:rsid w:val="00B739F5"/>
    <w:rsid w:val="00B73AD3"/>
    <w:rsid w:val="00B73AE7"/>
    <w:rsid w:val="00B73CAC"/>
    <w:rsid w:val="00B741F1"/>
    <w:rsid w:val="00B7431B"/>
    <w:rsid w:val="00B74888"/>
    <w:rsid w:val="00B749C0"/>
    <w:rsid w:val="00B74BB9"/>
    <w:rsid w:val="00B75015"/>
    <w:rsid w:val="00B7527C"/>
    <w:rsid w:val="00B75460"/>
    <w:rsid w:val="00B75517"/>
    <w:rsid w:val="00B755B1"/>
    <w:rsid w:val="00B7587D"/>
    <w:rsid w:val="00B76194"/>
    <w:rsid w:val="00B763A5"/>
    <w:rsid w:val="00B768BE"/>
    <w:rsid w:val="00B76E44"/>
    <w:rsid w:val="00B77035"/>
    <w:rsid w:val="00B77082"/>
    <w:rsid w:val="00B77180"/>
    <w:rsid w:val="00B7729A"/>
    <w:rsid w:val="00B7789C"/>
    <w:rsid w:val="00B77950"/>
    <w:rsid w:val="00B77A87"/>
    <w:rsid w:val="00B77B13"/>
    <w:rsid w:val="00B77D07"/>
    <w:rsid w:val="00B802EC"/>
    <w:rsid w:val="00B8041D"/>
    <w:rsid w:val="00B80834"/>
    <w:rsid w:val="00B811EA"/>
    <w:rsid w:val="00B811FB"/>
    <w:rsid w:val="00B81676"/>
    <w:rsid w:val="00B817C7"/>
    <w:rsid w:val="00B8189A"/>
    <w:rsid w:val="00B81A29"/>
    <w:rsid w:val="00B81D68"/>
    <w:rsid w:val="00B81E14"/>
    <w:rsid w:val="00B82023"/>
    <w:rsid w:val="00B82C35"/>
    <w:rsid w:val="00B82C73"/>
    <w:rsid w:val="00B82D4E"/>
    <w:rsid w:val="00B83023"/>
    <w:rsid w:val="00B83389"/>
    <w:rsid w:val="00B833CE"/>
    <w:rsid w:val="00B83658"/>
    <w:rsid w:val="00B837D4"/>
    <w:rsid w:val="00B8388D"/>
    <w:rsid w:val="00B83AA0"/>
    <w:rsid w:val="00B83D65"/>
    <w:rsid w:val="00B83EB3"/>
    <w:rsid w:val="00B841D0"/>
    <w:rsid w:val="00B843DD"/>
    <w:rsid w:val="00B8441D"/>
    <w:rsid w:val="00B845A4"/>
    <w:rsid w:val="00B84678"/>
    <w:rsid w:val="00B84AAA"/>
    <w:rsid w:val="00B84F5A"/>
    <w:rsid w:val="00B85190"/>
    <w:rsid w:val="00B854C8"/>
    <w:rsid w:val="00B8551A"/>
    <w:rsid w:val="00B85A45"/>
    <w:rsid w:val="00B8606E"/>
    <w:rsid w:val="00B860CA"/>
    <w:rsid w:val="00B8617B"/>
    <w:rsid w:val="00B86243"/>
    <w:rsid w:val="00B86AF4"/>
    <w:rsid w:val="00B86D40"/>
    <w:rsid w:val="00B87333"/>
    <w:rsid w:val="00B874AF"/>
    <w:rsid w:val="00B87897"/>
    <w:rsid w:val="00B878FE"/>
    <w:rsid w:val="00B87BA4"/>
    <w:rsid w:val="00B87C19"/>
    <w:rsid w:val="00B87DC9"/>
    <w:rsid w:val="00B87E8B"/>
    <w:rsid w:val="00B90066"/>
    <w:rsid w:val="00B9025B"/>
    <w:rsid w:val="00B90717"/>
    <w:rsid w:val="00B90B55"/>
    <w:rsid w:val="00B90C14"/>
    <w:rsid w:val="00B90C21"/>
    <w:rsid w:val="00B90D2A"/>
    <w:rsid w:val="00B90E09"/>
    <w:rsid w:val="00B90FCD"/>
    <w:rsid w:val="00B912A2"/>
    <w:rsid w:val="00B91483"/>
    <w:rsid w:val="00B918F8"/>
    <w:rsid w:val="00B9233E"/>
    <w:rsid w:val="00B92561"/>
    <w:rsid w:val="00B9269C"/>
    <w:rsid w:val="00B92FFB"/>
    <w:rsid w:val="00B931EE"/>
    <w:rsid w:val="00B936CE"/>
    <w:rsid w:val="00B936EF"/>
    <w:rsid w:val="00B9389A"/>
    <w:rsid w:val="00B93F0B"/>
    <w:rsid w:val="00B94616"/>
    <w:rsid w:val="00B94935"/>
    <w:rsid w:val="00B94D37"/>
    <w:rsid w:val="00B94DBE"/>
    <w:rsid w:val="00B94EB8"/>
    <w:rsid w:val="00B95050"/>
    <w:rsid w:val="00B954F7"/>
    <w:rsid w:val="00B95602"/>
    <w:rsid w:val="00B95791"/>
    <w:rsid w:val="00B958DF"/>
    <w:rsid w:val="00B95D6A"/>
    <w:rsid w:val="00B95E87"/>
    <w:rsid w:val="00B9695D"/>
    <w:rsid w:val="00B96A11"/>
    <w:rsid w:val="00B97173"/>
    <w:rsid w:val="00B97177"/>
    <w:rsid w:val="00B97407"/>
    <w:rsid w:val="00B97417"/>
    <w:rsid w:val="00B97623"/>
    <w:rsid w:val="00B97848"/>
    <w:rsid w:val="00B97A01"/>
    <w:rsid w:val="00B97E3B"/>
    <w:rsid w:val="00BA02FF"/>
    <w:rsid w:val="00BA083D"/>
    <w:rsid w:val="00BA0BD0"/>
    <w:rsid w:val="00BA0CDB"/>
    <w:rsid w:val="00BA0FE5"/>
    <w:rsid w:val="00BA1140"/>
    <w:rsid w:val="00BA11DA"/>
    <w:rsid w:val="00BA1FBF"/>
    <w:rsid w:val="00BA203E"/>
    <w:rsid w:val="00BA2379"/>
    <w:rsid w:val="00BA29F2"/>
    <w:rsid w:val="00BA2C95"/>
    <w:rsid w:val="00BA2E6F"/>
    <w:rsid w:val="00BA2F01"/>
    <w:rsid w:val="00BA2F7A"/>
    <w:rsid w:val="00BA3158"/>
    <w:rsid w:val="00BA32ED"/>
    <w:rsid w:val="00BA3B30"/>
    <w:rsid w:val="00BA4135"/>
    <w:rsid w:val="00BA41E8"/>
    <w:rsid w:val="00BA439D"/>
    <w:rsid w:val="00BA4CD0"/>
    <w:rsid w:val="00BA4DF7"/>
    <w:rsid w:val="00BA51F1"/>
    <w:rsid w:val="00BA5566"/>
    <w:rsid w:val="00BA5AAC"/>
    <w:rsid w:val="00BA5B72"/>
    <w:rsid w:val="00BA5E27"/>
    <w:rsid w:val="00BA6184"/>
    <w:rsid w:val="00BA6691"/>
    <w:rsid w:val="00BA6A39"/>
    <w:rsid w:val="00BA6C1D"/>
    <w:rsid w:val="00BA6DF1"/>
    <w:rsid w:val="00BA6F3C"/>
    <w:rsid w:val="00BA720C"/>
    <w:rsid w:val="00BA7245"/>
    <w:rsid w:val="00BA7263"/>
    <w:rsid w:val="00BA77D5"/>
    <w:rsid w:val="00BA7C32"/>
    <w:rsid w:val="00BA7CE1"/>
    <w:rsid w:val="00BA7F29"/>
    <w:rsid w:val="00BB0060"/>
    <w:rsid w:val="00BB02AC"/>
    <w:rsid w:val="00BB04A3"/>
    <w:rsid w:val="00BB055D"/>
    <w:rsid w:val="00BB0A55"/>
    <w:rsid w:val="00BB0BDF"/>
    <w:rsid w:val="00BB11A2"/>
    <w:rsid w:val="00BB12EB"/>
    <w:rsid w:val="00BB1444"/>
    <w:rsid w:val="00BB18DF"/>
    <w:rsid w:val="00BB1A0C"/>
    <w:rsid w:val="00BB1BAB"/>
    <w:rsid w:val="00BB1BBA"/>
    <w:rsid w:val="00BB1F2E"/>
    <w:rsid w:val="00BB272B"/>
    <w:rsid w:val="00BB2BA0"/>
    <w:rsid w:val="00BB2C88"/>
    <w:rsid w:val="00BB2EEA"/>
    <w:rsid w:val="00BB3190"/>
    <w:rsid w:val="00BB31A0"/>
    <w:rsid w:val="00BB321E"/>
    <w:rsid w:val="00BB32BF"/>
    <w:rsid w:val="00BB3C51"/>
    <w:rsid w:val="00BB43CA"/>
    <w:rsid w:val="00BB4872"/>
    <w:rsid w:val="00BB4BE8"/>
    <w:rsid w:val="00BB4E4E"/>
    <w:rsid w:val="00BB50C3"/>
    <w:rsid w:val="00BB52E3"/>
    <w:rsid w:val="00BB5A7C"/>
    <w:rsid w:val="00BB5DDB"/>
    <w:rsid w:val="00BB5F16"/>
    <w:rsid w:val="00BB6091"/>
    <w:rsid w:val="00BB6119"/>
    <w:rsid w:val="00BB6158"/>
    <w:rsid w:val="00BB6176"/>
    <w:rsid w:val="00BB656D"/>
    <w:rsid w:val="00BB669C"/>
    <w:rsid w:val="00BB6773"/>
    <w:rsid w:val="00BB688D"/>
    <w:rsid w:val="00BB6C55"/>
    <w:rsid w:val="00BB6FC8"/>
    <w:rsid w:val="00BB7010"/>
    <w:rsid w:val="00BB7C49"/>
    <w:rsid w:val="00BB7D23"/>
    <w:rsid w:val="00BC00B8"/>
    <w:rsid w:val="00BC04F4"/>
    <w:rsid w:val="00BC0650"/>
    <w:rsid w:val="00BC06C1"/>
    <w:rsid w:val="00BC080D"/>
    <w:rsid w:val="00BC0E09"/>
    <w:rsid w:val="00BC0E27"/>
    <w:rsid w:val="00BC1013"/>
    <w:rsid w:val="00BC10AA"/>
    <w:rsid w:val="00BC127A"/>
    <w:rsid w:val="00BC1288"/>
    <w:rsid w:val="00BC1597"/>
    <w:rsid w:val="00BC15AC"/>
    <w:rsid w:val="00BC15F6"/>
    <w:rsid w:val="00BC1BA8"/>
    <w:rsid w:val="00BC1CB6"/>
    <w:rsid w:val="00BC1CE0"/>
    <w:rsid w:val="00BC27CD"/>
    <w:rsid w:val="00BC2AC0"/>
    <w:rsid w:val="00BC2ADD"/>
    <w:rsid w:val="00BC2F92"/>
    <w:rsid w:val="00BC2FFF"/>
    <w:rsid w:val="00BC3009"/>
    <w:rsid w:val="00BC31F8"/>
    <w:rsid w:val="00BC34BA"/>
    <w:rsid w:val="00BC37DC"/>
    <w:rsid w:val="00BC44FF"/>
    <w:rsid w:val="00BC467E"/>
    <w:rsid w:val="00BC47B2"/>
    <w:rsid w:val="00BC49C4"/>
    <w:rsid w:val="00BC4DA5"/>
    <w:rsid w:val="00BC4EA2"/>
    <w:rsid w:val="00BC5333"/>
    <w:rsid w:val="00BC5F00"/>
    <w:rsid w:val="00BC5F50"/>
    <w:rsid w:val="00BC609D"/>
    <w:rsid w:val="00BC65F8"/>
    <w:rsid w:val="00BC669D"/>
    <w:rsid w:val="00BC69EB"/>
    <w:rsid w:val="00BC6A31"/>
    <w:rsid w:val="00BC6A69"/>
    <w:rsid w:val="00BC6B66"/>
    <w:rsid w:val="00BC6B90"/>
    <w:rsid w:val="00BC6D44"/>
    <w:rsid w:val="00BC7047"/>
    <w:rsid w:val="00BC7620"/>
    <w:rsid w:val="00BC7802"/>
    <w:rsid w:val="00BC7B94"/>
    <w:rsid w:val="00BC7BE6"/>
    <w:rsid w:val="00BC7CBC"/>
    <w:rsid w:val="00BC7DC3"/>
    <w:rsid w:val="00BD004D"/>
    <w:rsid w:val="00BD0240"/>
    <w:rsid w:val="00BD061A"/>
    <w:rsid w:val="00BD0782"/>
    <w:rsid w:val="00BD0B7B"/>
    <w:rsid w:val="00BD0BFB"/>
    <w:rsid w:val="00BD0C9B"/>
    <w:rsid w:val="00BD0E08"/>
    <w:rsid w:val="00BD107E"/>
    <w:rsid w:val="00BD1266"/>
    <w:rsid w:val="00BD1484"/>
    <w:rsid w:val="00BD15AD"/>
    <w:rsid w:val="00BD17B4"/>
    <w:rsid w:val="00BD1BC8"/>
    <w:rsid w:val="00BD1C89"/>
    <w:rsid w:val="00BD1DC2"/>
    <w:rsid w:val="00BD1E4A"/>
    <w:rsid w:val="00BD1EE0"/>
    <w:rsid w:val="00BD201B"/>
    <w:rsid w:val="00BD2043"/>
    <w:rsid w:val="00BD2093"/>
    <w:rsid w:val="00BD2095"/>
    <w:rsid w:val="00BD21D6"/>
    <w:rsid w:val="00BD22DC"/>
    <w:rsid w:val="00BD2499"/>
    <w:rsid w:val="00BD2CA2"/>
    <w:rsid w:val="00BD2CAD"/>
    <w:rsid w:val="00BD304B"/>
    <w:rsid w:val="00BD3087"/>
    <w:rsid w:val="00BD3170"/>
    <w:rsid w:val="00BD31B8"/>
    <w:rsid w:val="00BD357F"/>
    <w:rsid w:val="00BD3836"/>
    <w:rsid w:val="00BD38B4"/>
    <w:rsid w:val="00BD3935"/>
    <w:rsid w:val="00BD3C97"/>
    <w:rsid w:val="00BD3D2D"/>
    <w:rsid w:val="00BD4147"/>
    <w:rsid w:val="00BD41F6"/>
    <w:rsid w:val="00BD4494"/>
    <w:rsid w:val="00BD44A2"/>
    <w:rsid w:val="00BD495D"/>
    <w:rsid w:val="00BD49CF"/>
    <w:rsid w:val="00BD4AA1"/>
    <w:rsid w:val="00BD4D8F"/>
    <w:rsid w:val="00BD502D"/>
    <w:rsid w:val="00BD518C"/>
    <w:rsid w:val="00BD59AC"/>
    <w:rsid w:val="00BD5ABF"/>
    <w:rsid w:val="00BD5B21"/>
    <w:rsid w:val="00BD5C5C"/>
    <w:rsid w:val="00BD5F10"/>
    <w:rsid w:val="00BD5F87"/>
    <w:rsid w:val="00BD6097"/>
    <w:rsid w:val="00BD61DC"/>
    <w:rsid w:val="00BD6334"/>
    <w:rsid w:val="00BD64A5"/>
    <w:rsid w:val="00BD659F"/>
    <w:rsid w:val="00BD65D9"/>
    <w:rsid w:val="00BD6C64"/>
    <w:rsid w:val="00BD6DB3"/>
    <w:rsid w:val="00BD6E16"/>
    <w:rsid w:val="00BD6EAA"/>
    <w:rsid w:val="00BD71D6"/>
    <w:rsid w:val="00BD7227"/>
    <w:rsid w:val="00BD7316"/>
    <w:rsid w:val="00BD75F2"/>
    <w:rsid w:val="00BD7717"/>
    <w:rsid w:val="00BD7785"/>
    <w:rsid w:val="00BD77C6"/>
    <w:rsid w:val="00BD7C54"/>
    <w:rsid w:val="00BD7F00"/>
    <w:rsid w:val="00BE0209"/>
    <w:rsid w:val="00BE0426"/>
    <w:rsid w:val="00BE0692"/>
    <w:rsid w:val="00BE0EA2"/>
    <w:rsid w:val="00BE0ED2"/>
    <w:rsid w:val="00BE1466"/>
    <w:rsid w:val="00BE1810"/>
    <w:rsid w:val="00BE24CB"/>
    <w:rsid w:val="00BE26D4"/>
    <w:rsid w:val="00BE27FE"/>
    <w:rsid w:val="00BE28CF"/>
    <w:rsid w:val="00BE2F1C"/>
    <w:rsid w:val="00BE319C"/>
    <w:rsid w:val="00BE37D1"/>
    <w:rsid w:val="00BE3CBA"/>
    <w:rsid w:val="00BE3FC5"/>
    <w:rsid w:val="00BE43B2"/>
    <w:rsid w:val="00BE443A"/>
    <w:rsid w:val="00BE4775"/>
    <w:rsid w:val="00BE49CB"/>
    <w:rsid w:val="00BE4B84"/>
    <w:rsid w:val="00BE4DE3"/>
    <w:rsid w:val="00BE4EC2"/>
    <w:rsid w:val="00BE5812"/>
    <w:rsid w:val="00BE589D"/>
    <w:rsid w:val="00BE590A"/>
    <w:rsid w:val="00BE5944"/>
    <w:rsid w:val="00BE5C5E"/>
    <w:rsid w:val="00BE5D4A"/>
    <w:rsid w:val="00BE5EDD"/>
    <w:rsid w:val="00BE5EEC"/>
    <w:rsid w:val="00BE69B5"/>
    <w:rsid w:val="00BE6B9D"/>
    <w:rsid w:val="00BE6BE4"/>
    <w:rsid w:val="00BE6C0D"/>
    <w:rsid w:val="00BE7138"/>
    <w:rsid w:val="00BE7296"/>
    <w:rsid w:val="00BE75C0"/>
    <w:rsid w:val="00BE77F2"/>
    <w:rsid w:val="00BE7CC4"/>
    <w:rsid w:val="00BE7FF0"/>
    <w:rsid w:val="00BF038F"/>
    <w:rsid w:val="00BF0542"/>
    <w:rsid w:val="00BF0596"/>
    <w:rsid w:val="00BF0A9F"/>
    <w:rsid w:val="00BF0AB5"/>
    <w:rsid w:val="00BF0F22"/>
    <w:rsid w:val="00BF1281"/>
    <w:rsid w:val="00BF1302"/>
    <w:rsid w:val="00BF1329"/>
    <w:rsid w:val="00BF1349"/>
    <w:rsid w:val="00BF1628"/>
    <w:rsid w:val="00BF174B"/>
    <w:rsid w:val="00BF18D9"/>
    <w:rsid w:val="00BF1960"/>
    <w:rsid w:val="00BF1E2C"/>
    <w:rsid w:val="00BF1E4B"/>
    <w:rsid w:val="00BF1F26"/>
    <w:rsid w:val="00BF20B8"/>
    <w:rsid w:val="00BF21C0"/>
    <w:rsid w:val="00BF2401"/>
    <w:rsid w:val="00BF299F"/>
    <w:rsid w:val="00BF2FC7"/>
    <w:rsid w:val="00BF3217"/>
    <w:rsid w:val="00BF34F1"/>
    <w:rsid w:val="00BF366D"/>
    <w:rsid w:val="00BF38D7"/>
    <w:rsid w:val="00BF39C3"/>
    <w:rsid w:val="00BF3DDB"/>
    <w:rsid w:val="00BF3EFA"/>
    <w:rsid w:val="00BF438B"/>
    <w:rsid w:val="00BF4456"/>
    <w:rsid w:val="00BF489E"/>
    <w:rsid w:val="00BF52CA"/>
    <w:rsid w:val="00BF5427"/>
    <w:rsid w:val="00BF54C9"/>
    <w:rsid w:val="00BF55C5"/>
    <w:rsid w:val="00BF58B4"/>
    <w:rsid w:val="00BF5D32"/>
    <w:rsid w:val="00BF5E15"/>
    <w:rsid w:val="00BF5ED4"/>
    <w:rsid w:val="00BF5FA3"/>
    <w:rsid w:val="00BF613A"/>
    <w:rsid w:val="00BF62B5"/>
    <w:rsid w:val="00BF68D0"/>
    <w:rsid w:val="00BF6993"/>
    <w:rsid w:val="00BF69ED"/>
    <w:rsid w:val="00BF6A47"/>
    <w:rsid w:val="00BF6BFF"/>
    <w:rsid w:val="00BF6DC5"/>
    <w:rsid w:val="00BF6DF4"/>
    <w:rsid w:val="00BF7219"/>
    <w:rsid w:val="00BF72F1"/>
    <w:rsid w:val="00BF7424"/>
    <w:rsid w:val="00BF745E"/>
    <w:rsid w:val="00BF78AD"/>
    <w:rsid w:val="00BF798D"/>
    <w:rsid w:val="00BF7AC6"/>
    <w:rsid w:val="00BF7C32"/>
    <w:rsid w:val="00BF7F6E"/>
    <w:rsid w:val="00C00094"/>
    <w:rsid w:val="00C002DC"/>
    <w:rsid w:val="00C0034E"/>
    <w:rsid w:val="00C0060F"/>
    <w:rsid w:val="00C00CB4"/>
    <w:rsid w:val="00C00DC2"/>
    <w:rsid w:val="00C010DA"/>
    <w:rsid w:val="00C0117C"/>
    <w:rsid w:val="00C012D8"/>
    <w:rsid w:val="00C013D7"/>
    <w:rsid w:val="00C01613"/>
    <w:rsid w:val="00C0177B"/>
    <w:rsid w:val="00C0197D"/>
    <w:rsid w:val="00C02361"/>
    <w:rsid w:val="00C026D3"/>
    <w:rsid w:val="00C0275A"/>
    <w:rsid w:val="00C0280D"/>
    <w:rsid w:val="00C0297E"/>
    <w:rsid w:val="00C029DD"/>
    <w:rsid w:val="00C02A65"/>
    <w:rsid w:val="00C02A6A"/>
    <w:rsid w:val="00C02A7D"/>
    <w:rsid w:val="00C02B6A"/>
    <w:rsid w:val="00C02CB1"/>
    <w:rsid w:val="00C02EDF"/>
    <w:rsid w:val="00C030DD"/>
    <w:rsid w:val="00C0387B"/>
    <w:rsid w:val="00C0389C"/>
    <w:rsid w:val="00C03BC0"/>
    <w:rsid w:val="00C041CF"/>
    <w:rsid w:val="00C041D8"/>
    <w:rsid w:val="00C04638"/>
    <w:rsid w:val="00C04643"/>
    <w:rsid w:val="00C0481B"/>
    <w:rsid w:val="00C049F9"/>
    <w:rsid w:val="00C04AAC"/>
    <w:rsid w:val="00C04AD0"/>
    <w:rsid w:val="00C04E20"/>
    <w:rsid w:val="00C05136"/>
    <w:rsid w:val="00C0513F"/>
    <w:rsid w:val="00C052F1"/>
    <w:rsid w:val="00C053AC"/>
    <w:rsid w:val="00C0553A"/>
    <w:rsid w:val="00C056D5"/>
    <w:rsid w:val="00C05A90"/>
    <w:rsid w:val="00C06252"/>
    <w:rsid w:val="00C0632C"/>
    <w:rsid w:val="00C065CD"/>
    <w:rsid w:val="00C065E8"/>
    <w:rsid w:val="00C06943"/>
    <w:rsid w:val="00C069CD"/>
    <w:rsid w:val="00C06BDB"/>
    <w:rsid w:val="00C07079"/>
    <w:rsid w:val="00C07581"/>
    <w:rsid w:val="00C07602"/>
    <w:rsid w:val="00C07889"/>
    <w:rsid w:val="00C07B0C"/>
    <w:rsid w:val="00C07C1A"/>
    <w:rsid w:val="00C07CF6"/>
    <w:rsid w:val="00C1013B"/>
    <w:rsid w:val="00C101D8"/>
    <w:rsid w:val="00C10480"/>
    <w:rsid w:val="00C105DD"/>
    <w:rsid w:val="00C106DE"/>
    <w:rsid w:val="00C1077C"/>
    <w:rsid w:val="00C107DB"/>
    <w:rsid w:val="00C108B5"/>
    <w:rsid w:val="00C10A9D"/>
    <w:rsid w:val="00C10D4F"/>
    <w:rsid w:val="00C10FC5"/>
    <w:rsid w:val="00C110EF"/>
    <w:rsid w:val="00C11A4C"/>
    <w:rsid w:val="00C11E0F"/>
    <w:rsid w:val="00C11F8E"/>
    <w:rsid w:val="00C12179"/>
    <w:rsid w:val="00C121AF"/>
    <w:rsid w:val="00C12380"/>
    <w:rsid w:val="00C12384"/>
    <w:rsid w:val="00C12716"/>
    <w:rsid w:val="00C12A9E"/>
    <w:rsid w:val="00C12BE3"/>
    <w:rsid w:val="00C12E61"/>
    <w:rsid w:val="00C1389E"/>
    <w:rsid w:val="00C13A4D"/>
    <w:rsid w:val="00C13D45"/>
    <w:rsid w:val="00C140FD"/>
    <w:rsid w:val="00C1439D"/>
    <w:rsid w:val="00C14568"/>
    <w:rsid w:val="00C14E87"/>
    <w:rsid w:val="00C14EF2"/>
    <w:rsid w:val="00C14F7F"/>
    <w:rsid w:val="00C15036"/>
    <w:rsid w:val="00C15343"/>
    <w:rsid w:val="00C15485"/>
    <w:rsid w:val="00C158E6"/>
    <w:rsid w:val="00C15985"/>
    <w:rsid w:val="00C15A54"/>
    <w:rsid w:val="00C15BD9"/>
    <w:rsid w:val="00C162B1"/>
    <w:rsid w:val="00C163E1"/>
    <w:rsid w:val="00C1647E"/>
    <w:rsid w:val="00C16665"/>
    <w:rsid w:val="00C16CC9"/>
    <w:rsid w:val="00C16F63"/>
    <w:rsid w:val="00C1706D"/>
    <w:rsid w:val="00C171A0"/>
    <w:rsid w:val="00C17366"/>
    <w:rsid w:val="00C17748"/>
    <w:rsid w:val="00C177BD"/>
    <w:rsid w:val="00C17DA3"/>
    <w:rsid w:val="00C17DE6"/>
    <w:rsid w:val="00C17E7A"/>
    <w:rsid w:val="00C17E83"/>
    <w:rsid w:val="00C2038A"/>
    <w:rsid w:val="00C2047B"/>
    <w:rsid w:val="00C20752"/>
    <w:rsid w:val="00C20BCF"/>
    <w:rsid w:val="00C20C18"/>
    <w:rsid w:val="00C20DF4"/>
    <w:rsid w:val="00C20E31"/>
    <w:rsid w:val="00C211FE"/>
    <w:rsid w:val="00C21728"/>
    <w:rsid w:val="00C21AAB"/>
    <w:rsid w:val="00C22273"/>
    <w:rsid w:val="00C2235D"/>
    <w:rsid w:val="00C22483"/>
    <w:rsid w:val="00C22BD0"/>
    <w:rsid w:val="00C22D11"/>
    <w:rsid w:val="00C22D94"/>
    <w:rsid w:val="00C230F2"/>
    <w:rsid w:val="00C231F9"/>
    <w:rsid w:val="00C23BF8"/>
    <w:rsid w:val="00C240BA"/>
    <w:rsid w:val="00C244B4"/>
    <w:rsid w:val="00C24C47"/>
    <w:rsid w:val="00C24EA7"/>
    <w:rsid w:val="00C24FBD"/>
    <w:rsid w:val="00C2529B"/>
    <w:rsid w:val="00C25416"/>
    <w:rsid w:val="00C25481"/>
    <w:rsid w:val="00C259EC"/>
    <w:rsid w:val="00C25C73"/>
    <w:rsid w:val="00C25E39"/>
    <w:rsid w:val="00C26973"/>
    <w:rsid w:val="00C26DF9"/>
    <w:rsid w:val="00C27014"/>
    <w:rsid w:val="00C271BC"/>
    <w:rsid w:val="00C27222"/>
    <w:rsid w:val="00C2735F"/>
    <w:rsid w:val="00C273A3"/>
    <w:rsid w:val="00C27597"/>
    <w:rsid w:val="00C27599"/>
    <w:rsid w:val="00C2798B"/>
    <w:rsid w:val="00C279A4"/>
    <w:rsid w:val="00C27AC9"/>
    <w:rsid w:val="00C27AE0"/>
    <w:rsid w:val="00C27E30"/>
    <w:rsid w:val="00C300BC"/>
    <w:rsid w:val="00C30225"/>
    <w:rsid w:val="00C30833"/>
    <w:rsid w:val="00C30B93"/>
    <w:rsid w:val="00C30E40"/>
    <w:rsid w:val="00C310BA"/>
    <w:rsid w:val="00C315BF"/>
    <w:rsid w:val="00C3182F"/>
    <w:rsid w:val="00C31B2E"/>
    <w:rsid w:val="00C31E30"/>
    <w:rsid w:val="00C31FDE"/>
    <w:rsid w:val="00C32138"/>
    <w:rsid w:val="00C323A1"/>
    <w:rsid w:val="00C329F2"/>
    <w:rsid w:val="00C32AE8"/>
    <w:rsid w:val="00C32CD4"/>
    <w:rsid w:val="00C32E87"/>
    <w:rsid w:val="00C33133"/>
    <w:rsid w:val="00C33341"/>
    <w:rsid w:val="00C336F1"/>
    <w:rsid w:val="00C33AB2"/>
    <w:rsid w:val="00C33E44"/>
    <w:rsid w:val="00C340AA"/>
    <w:rsid w:val="00C3414C"/>
    <w:rsid w:val="00C34248"/>
    <w:rsid w:val="00C342B9"/>
    <w:rsid w:val="00C345AD"/>
    <w:rsid w:val="00C345BA"/>
    <w:rsid w:val="00C346FA"/>
    <w:rsid w:val="00C34833"/>
    <w:rsid w:val="00C34ABB"/>
    <w:rsid w:val="00C34AE2"/>
    <w:rsid w:val="00C34E3B"/>
    <w:rsid w:val="00C34FB9"/>
    <w:rsid w:val="00C356E4"/>
    <w:rsid w:val="00C35AAC"/>
    <w:rsid w:val="00C35CE2"/>
    <w:rsid w:val="00C35E06"/>
    <w:rsid w:val="00C36539"/>
    <w:rsid w:val="00C3666A"/>
    <w:rsid w:val="00C367B5"/>
    <w:rsid w:val="00C36940"/>
    <w:rsid w:val="00C36A58"/>
    <w:rsid w:val="00C36AA3"/>
    <w:rsid w:val="00C36AD1"/>
    <w:rsid w:val="00C36AEA"/>
    <w:rsid w:val="00C36CAD"/>
    <w:rsid w:val="00C37193"/>
    <w:rsid w:val="00C372C1"/>
    <w:rsid w:val="00C3784F"/>
    <w:rsid w:val="00C37928"/>
    <w:rsid w:val="00C37C88"/>
    <w:rsid w:val="00C37E57"/>
    <w:rsid w:val="00C40305"/>
    <w:rsid w:val="00C40621"/>
    <w:rsid w:val="00C408A4"/>
    <w:rsid w:val="00C40BC5"/>
    <w:rsid w:val="00C412E7"/>
    <w:rsid w:val="00C41791"/>
    <w:rsid w:val="00C4187B"/>
    <w:rsid w:val="00C4188B"/>
    <w:rsid w:val="00C41CA4"/>
    <w:rsid w:val="00C42183"/>
    <w:rsid w:val="00C42272"/>
    <w:rsid w:val="00C42360"/>
    <w:rsid w:val="00C423ED"/>
    <w:rsid w:val="00C425DD"/>
    <w:rsid w:val="00C425E1"/>
    <w:rsid w:val="00C425F0"/>
    <w:rsid w:val="00C42908"/>
    <w:rsid w:val="00C42A64"/>
    <w:rsid w:val="00C42E2E"/>
    <w:rsid w:val="00C42E75"/>
    <w:rsid w:val="00C4303D"/>
    <w:rsid w:val="00C4358B"/>
    <w:rsid w:val="00C435D9"/>
    <w:rsid w:val="00C43987"/>
    <w:rsid w:val="00C43CFE"/>
    <w:rsid w:val="00C44204"/>
    <w:rsid w:val="00C44552"/>
    <w:rsid w:val="00C44CDD"/>
    <w:rsid w:val="00C44F58"/>
    <w:rsid w:val="00C45212"/>
    <w:rsid w:val="00C45333"/>
    <w:rsid w:val="00C455F2"/>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756"/>
    <w:rsid w:val="00C50898"/>
    <w:rsid w:val="00C5090B"/>
    <w:rsid w:val="00C50A38"/>
    <w:rsid w:val="00C50A4D"/>
    <w:rsid w:val="00C50CB4"/>
    <w:rsid w:val="00C50D2F"/>
    <w:rsid w:val="00C50E08"/>
    <w:rsid w:val="00C511FE"/>
    <w:rsid w:val="00C51208"/>
    <w:rsid w:val="00C51436"/>
    <w:rsid w:val="00C51834"/>
    <w:rsid w:val="00C5195F"/>
    <w:rsid w:val="00C51C82"/>
    <w:rsid w:val="00C521D1"/>
    <w:rsid w:val="00C5234A"/>
    <w:rsid w:val="00C525B6"/>
    <w:rsid w:val="00C5279D"/>
    <w:rsid w:val="00C5289A"/>
    <w:rsid w:val="00C52931"/>
    <w:rsid w:val="00C52971"/>
    <w:rsid w:val="00C52B1F"/>
    <w:rsid w:val="00C535C6"/>
    <w:rsid w:val="00C53768"/>
    <w:rsid w:val="00C5398A"/>
    <w:rsid w:val="00C53A92"/>
    <w:rsid w:val="00C53B66"/>
    <w:rsid w:val="00C53C50"/>
    <w:rsid w:val="00C53C98"/>
    <w:rsid w:val="00C53EB0"/>
    <w:rsid w:val="00C54507"/>
    <w:rsid w:val="00C54898"/>
    <w:rsid w:val="00C54C74"/>
    <w:rsid w:val="00C54F7D"/>
    <w:rsid w:val="00C555CF"/>
    <w:rsid w:val="00C558FD"/>
    <w:rsid w:val="00C55A80"/>
    <w:rsid w:val="00C55BDE"/>
    <w:rsid w:val="00C55CFE"/>
    <w:rsid w:val="00C565D9"/>
    <w:rsid w:val="00C56866"/>
    <w:rsid w:val="00C56E63"/>
    <w:rsid w:val="00C5723B"/>
    <w:rsid w:val="00C5736D"/>
    <w:rsid w:val="00C5750F"/>
    <w:rsid w:val="00C57556"/>
    <w:rsid w:val="00C575EB"/>
    <w:rsid w:val="00C57A47"/>
    <w:rsid w:val="00C57B03"/>
    <w:rsid w:val="00C57B86"/>
    <w:rsid w:val="00C60818"/>
    <w:rsid w:val="00C6095C"/>
    <w:rsid w:val="00C60B17"/>
    <w:rsid w:val="00C61032"/>
    <w:rsid w:val="00C612F0"/>
    <w:rsid w:val="00C613F0"/>
    <w:rsid w:val="00C615AC"/>
    <w:rsid w:val="00C616CC"/>
    <w:rsid w:val="00C617C4"/>
    <w:rsid w:val="00C618B3"/>
    <w:rsid w:val="00C61C31"/>
    <w:rsid w:val="00C6218A"/>
    <w:rsid w:val="00C621C9"/>
    <w:rsid w:val="00C622D0"/>
    <w:rsid w:val="00C6245B"/>
    <w:rsid w:val="00C62794"/>
    <w:rsid w:val="00C627AF"/>
    <w:rsid w:val="00C62CA1"/>
    <w:rsid w:val="00C62F04"/>
    <w:rsid w:val="00C632E3"/>
    <w:rsid w:val="00C632F0"/>
    <w:rsid w:val="00C63422"/>
    <w:rsid w:val="00C639F0"/>
    <w:rsid w:val="00C63A73"/>
    <w:rsid w:val="00C63C55"/>
    <w:rsid w:val="00C63C9E"/>
    <w:rsid w:val="00C63E36"/>
    <w:rsid w:val="00C64007"/>
    <w:rsid w:val="00C647CF"/>
    <w:rsid w:val="00C64909"/>
    <w:rsid w:val="00C64F1A"/>
    <w:rsid w:val="00C653BE"/>
    <w:rsid w:val="00C653D5"/>
    <w:rsid w:val="00C658F1"/>
    <w:rsid w:val="00C65A78"/>
    <w:rsid w:val="00C65AC6"/>
    <w:rsid w:val="00C66138"/>
    <w:rsid w:val="00C6683D"/>
    <w:rsid w:val="00C669EC"/>
    <w:rsid w:val="00C66A71"/>
    <w:rsid w:val="00C66AF3"/>
    <w:rsid w:val="00C66BDD"/>
    <w:rsid w:val="00C66DA0"/>
    <w:rsid w:val="00C66DCA"/>
    <w:rsid w:val="00C671B8"/>
    <w:rsid w:val="00C6725B"/>
    <w:rsid w:val="00C672BF"/>
    <w:rsid w:val="00C6737F"/>
    <w:rsid w:val="00C67756"/>
    <w:rsid w:val="00C67C08"/>
    <w:rsid w:val="00C67CBA"/>
    <w:rsid w:val="00C67D22"/>
    <w:rsid w:val="00C67F11"/>
    <w:rsid w:val="00C70130"/>
    <w:rsid w:val="00C70239"/>
    <w:rsid w:val="00C704FA"/>
    <w:rsid w:val="00C705FC"/>
    <w:rsid w:val="00C70BAD"/>
    <w:rsid w:val="00C70C0F"/>
    <w:rsid w:val="00C70FA4"/>
    <w:rsid w:val="00C7101B"/>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4176"/>
    <w:rsid w:val="00C74392"/>
    <w:rsid w:val="00C747AE"/>
    <w:rsid w:val="00C74B9B"/>
    <w:rsid w:val="00C74BFC"/>
    <w:rsid w:val="00C74CD4"/>
    <w:rsid w:val="00C74F04"/>
    <w:rsid w:val="00C74F32"/>
    <w:rsid w:val="00C74FD0"/>
    <w:rsid w:val="00C750EC"/>
    <w:rsid w:val="00C7573C"/>
    <w:rsid w:val="00C7575A"/>
    <w:rsid w:val="00C75906"/>
    <w:rsid w:val="00C75AF4"/>
    <w:rsid w:val="00C75D81"/>
    <w:rsid w:val="00C76F25"/>
    <w:rsid w:val="00C77497"/>
    <w:rsid w:val="00C77860"/>
    <w:rsid w:val="00C7786E"/>
    <w:rsid w:val="00C77C04"/>
    <w:rsid w:val="00C77CA7"/>
    <w:rsid w:val="00C77F9E"/>
    <w:rsid w:val="00C80101"/>
    <w:rsid w:val="00C8023F"/>
    <w:rsid w:val="00C8049B"/>
    <w:rsid w:val="00C80649"/>
    <w:rsid w:val="00C808A4"/>
    <w:rsid w:val="00C80926"/>
    <w:rsid w:val="00C80B10"/>
    <w:rsid w:val="00C80FB4"/>
    <w:rsid w:val="00C8104B"/>
    <w:rsid w:val="00C8105C"/>
    <w:rsid w:val="00C816F6"/>
    <w:rsid w:val="00C81825"/>
    <w:rsid w:val="00C81BB6"/>
    <w:rsid w:val="00C81C45"/>
    <w:rsid w:val="00C821FD"/>
    <w:rsid w:val="00C8226F"/>
    <w:rsid w:val="00C825EE"/>
    <w:rsid w:val="00C829E9"/>
    <w:rsid w:val="00C830A7"/>
    <w:rsid w:val="00C830D9"/>
    <w:rsid w:val="00C83A5C"/>
    <w:rsid w:val="00C83C91"/>
    <w:rsid w:val="00C83E55"/>
    <w:rsid w:val="00C8439F"/>
    <w:rsid w:val="00C845D8"/>
    <w:rsid w:val="00C845FF"/>
    <w:rsid w:val="00C84760"/>
    <w:rsid w:val="00C847B6"/>
    <w:rsid w:val="00C84A23"/>
    <w:rsid w:val="00C8521A"/>
    <w:rsid w:val="00C85253"/>
    <w:rsid w:val="00C85304"/>
    <w:rsid w:val="00C85543"/>
    <w:rsid w:val="00C855AD"/>
    <w:rsid w:val="00C85808"/>
    <w:rsid w:val="00C85A02"/>
    <w:rsid w:val="00C85D5D"/>
    <w:rsid w:val="00C8600E"/>
    <w:rsid w:val="00C86175"/>
    <w:rsid w:val="00C86514"/>
    <w:rsid w:val="00C869D7"/>
    <w:rsid w:val="00C87163"/>
    <w:rsid w:val="00C871D4"/>
    <w:rsid w:val="00C873A6"/>
    <w:rsid w:val="00C8770A"/>
    <w:rsid w:val="00C87794"/>
    <w:rsid w:val="00C87873"/>
    <w:rsid w:val="00C87BB2"/>
    <w:rsid w:val="00C87D44"/>
    <w:rsid w:val="00C87FB4"/>
    <w:rsid w:val="00C9006E"/>
    <w:rsid w:val="00C906FE"/>
    <w:rsid w:val="00C909BA"/>
    <w:rsid w:val="00C90C1E"/>
    <w:rsid w:val="00C90CFD"/>
    <w:rsid w:val="00C90D6D"/>
    <w:rsid w:val="00C90E19"/>
    <w:rsid w:val="00C90F2D"/>
    <w:rsid w:val="00C91240"/>
    <w:rsid w:val="00C915ED"/>
    <w:rsid w:val="00C916DA"/>
    <w:rsid w:val="00C91E58"/>
    <w:rsid w:val="00C926F2"/>
    <w:rsid w:val="00C927B9"/>
    <w:rsid w:val="00C92AF2"/>
    <w:rsid w:val="00C92B08"/>
    <w:rsid w:val="00C92C92"/>
    <w:rsid w:val="00C92DF2"/>
    <w:rsid w:val="00C936FE"/>
    <w:rsid w:val="00C93803"/>
    <w:rsid w:val="00C93E69"/>
    <w:rsid w:val="00C93F35"/>
    <w:rsid w:val="00C94491"/>
    <w:rsid w:val="00C94BDB"/>
    <w:rsid w:val="00C94F25"/>
    <w:rsid w:val="00C95201"/>
    <w:rsid w:val="00C95365"/>
    <w:rsid w:val="00C95495"/>
    <w:rsid w:val="00C95676"/>
    <w:rsid w:val="00C956E8"/>
    <w:rsid w:val="00C95809"/>
    <w:rsid w:val="00C95B7D"/>
    <w:rsid w:val="00C95CC3"/>
    <w:rsid w:val="00C95F42"/>
    <w:rsid w:val="00C9668E"/>
    <w:rsid w:val="00C96713"/>
    <w:rsid w:val="00C969F1"/>
    <w:rsid w:val="00C96BBC"/>
    <w:rsid w:val="00C96DEE"/>
    <w:rsid w:val="00C96E5A"/>
    <w:rsid w:val="00C9730D"/>
    <w:rsid w:val="00C97399"/>
    <w:rsid w:val="00C97920"/>
    <w:rsid w:val="00C97AB1"/>
    <w:rsid w:val="00C97CE5"/>
    <w:rsid w:val="00C97E58"/>
    <w:rsid w:val="00CA0D96"/>
    <w:rsid w:val="00CA0EE0"/>
    <w:rsid w:val="00CA0F4F"/>
    <w:rsid w:val="00CA11C6"/>
    <w:rsid w:val="00CA15ED"/>
    <w:rsid w:val="00CA16B6"/>
    <w:rsid w:val="00CA16FF"/>
    <w:rsid w:val="00CA1C29"/>
    <w:rsid w:val="00CA1EB3"/>
    <w:rsid w:val="00CA216A"/>
    <w:rsid w:val="00CA24BA"/>
    <w:rsid w:val="00CA254D"/>
    <w:rsid w:val="00CA273C"/>
    <w:rsid w:val="00CA287A"/>
    <w:rsid w:val="00CA2C6F"/>
    <w:rsid w:val="00CA2E39"/>
    <w:rsid w:val="00CA3051"/>
    <w:rsid w:val="00CA3083"/>
    <w:rsid w:val="00CA3109"/>
    <w:rsid w:val="00CA3564"/>
    <w:rsid w:val="00CA3A28"/>
    <w:rsid w:val="00CA3BE8"/>
    <w:rsid w:val="00CA3CA1"/>
    <w:rsid w:val="00CA4094"/>
    <w:rsid w:val="00CA4263"/>
    <w:rsid w:val="00CA439B"/>
    <w:rsid w:val="00CA4715"/>
    <w:rsid w:val="00CA4929"/>
    <w:rsid w:val="00CA494E"/>
    <w:rsid w:val="00CA4A30"/>
    <w:rsid w:val="00CA4BFD"/>
    <w:rsid w:val="00CA524B"/>
    <w:rsid w:val="00CA5262"/>
    <w:rsid w:val="00CA55D9"/>
    <w:rsid w:val="00CA5928"/>
    <w:rsid w:val="00CA5C0A"/>
    <w:rsid w:val="00CA5CC8"/>
    <w:rsid w:val="00CA5DD9"/>
    <w:rsid w:val="00CA66EC"/>
    <w:rsid w:val="00CA68DA"/>
    <w:rsid w:val="00CA6C5D"/>
    <w:rsid w:val="00CA6C68"/>
    <w:rsid w:val="00CA7056"/>
    <w:rsid w:val="00CA710D"/>
    <w:rsid w:val="00CA713C"/>
    <w:rsid w:val="00CA71BC"/>
    <w:rsid w:val="00CA74D0"/>
    <w:rsid w:val="00CA7A44"/>
    <w:rsid w:val="00CA7C0A"/>
    <w:rsid w:val="00CA7CEE"/>
    <w:rsid w:val="00CA7DA9"/>
    <w:rsid w:val="00CA7E15"/>
    <w:rsid w:val="00CB0335"/>
    <w:rsid w:val="00CB0781"/>
    <w:rsid w:val="00CB0922"/>
    <w:rsid w:val="00CB0F89"/>
    <w:rsid w:val="00CB111D"/>
    <w:rsid w:val="00CB12D7"/>
    <w:rsid w:val="00CB16C6"/>
    <w:rsid w:val="00CB1D70"/>
    <w:rsid w:val="00CB2341"/>
    <w:rsid w:val="00CB259C"/>
    <w:rsid w:val="00CB290A"/>
    <w:rsid w:val="00CB2A8E"/>
    <w:rsid w:val="00CB2C1F"/>
    <w:rsid w:val="00CB2E0B"/>
    <w:rsid w:val="00CB2F40"/>
    <w:rsid w:val="00CB3096"/>
    <w:rsid w:val="00CB3113"/>
    <w:rsid w:val="00CB3254"/>
    <w:rsid w:val="00CB3308"/>
    <w:rsid w:val="00CB380B"/>
    <w:rsid w:val="00CB3810"/>
    <w:rsid w:val="00CB3859"/>
    <w:rsid w:val="00CB3B0C"/>
    <w:rsid w:val="00CB3BC9"/>
    <w:rsid w:val="00CB3D49"/>
    <w:rsid w:val="00CB4613"/>
    <w:rsid w:val="00CB465A"/>
    <w:rsid w:val="00CB46D6"/>
    <w:rsid w:val="00CB4B70"/>
    <w:rsid w:val="00CB4C7F"/>
    <w:rsid w:val="00CB4D52"/>
    <w:rsid w:val="00CB4F3A"/>
    <w:rsid w:val="00CB5124"/>
    <w:rsid w:val="00CB536C"/>
    <w:rsid w:val="00CB59C2"/>
    <w:rsid w:val="00CB5AF5"/>
    <w:rsid w:val="00CB5D21"/>
    <w:rsid w:val="00CB6197"/>
    <w:rsid w:val="00CB64FB"/>
    <w:rsid w:val="00CB6F0B"/>
    <w:rsid w:val="00CB7073"/>
    <w:rsid w:val="00CB7182"/>
    <w:rsid w:val="00CB750F"/>
    <w:rsid w:val="00CB7517"/>
    <w:rsid w:val="00CB765A"/>
    <w:rsid w:val="00CB7B7D"/>
    <w:rsid w:val="00CC0313"/>
    <w:rsid w:val="00CC0317"/>
    <w:rsid w:val="00CC0585"/>
    <w:rsid w:val="00CC0850"/>
    <w:rsid w:val="00CC0C3D"/>
    <w:rsid w:val="00CC0C52"/>
    <w:rsid w:val="00CC0ECF"/>
    <w:rsid w:val="00CC0FD0"/>
    <w:rsid w:val="00CC1039"/>
    <w:rsid w:val="00CC12CB"/>
    <w:rsid w:val="00CC13EC"/>
    <w:rsid w:val="00CC15E5"/>
    <w:rsid w:val="00CC1A43"/>
    <w:rsid w:val="00CC1B6F"/>
    <w:rsid w:val="00CC1E8C"/>
    <w:rsid w:val="00CC21A2"/>
    <w:rsid w:val="00CC2510"/>
    <w:rsid w:val="00CC2634"/>
    <w:rsid w:val="00CC285E"/>
    <w:rsid w:val="00CC2E1B"/>
    <w:rsid w:val="00CC3153"/>
    <w:rsid w:val="00CC35EE"/>
    <w:rsid w:val="00CC3A6A"/>
    <w:rsid w:val="00CC3C2D"/>
    <w:rsid w:val="00CC3CAE"/>
    <w:rsid w:val="00CC3D89"/>
    <w:rsid w:val="00CC3ECC"/>
    <w:rsid w:val="00CC40CA"/>
    <w:rsid w:val="00CC42CD"/>
    <w:rsid w:val="00CC44CF"/>
    <w:rsid w:val="00CC4644"/>
    <w:rsid w:val="00CC4976"/>
    <w:rsid w:val="00CC4F74"/>
    <w:rsid w:val="00CC518B"/>
    <w:rsid w:val="00CC5425"/>
    <w:rsid w:val="00CC5561"/>
    <w:rsid w:val="00CC5A59"/>
    <w:rsid w:val="00CC5C69"/>
    <w:rsid w:val="00CC6037"/>
    <w:rsid w:val="00CC605B"/>
    <w:rsid w:val="00CC631F"/>
    <w:rsid w:val="00CC6874"/>
    <w:rsid w:val="00CC6C01"/>
    <w:rsid w:val="00CC6C74"/>
    <w:rsid w:val="00CC73C8"/>
    <w:rsid w:val="00CC73F6"/>
    <w:rsid w:val="00CC7531"/>
    <w:rsid w:val="00CC7647"/>
    <w:rsid w:val="00CC7797"/>
    <w:rsid w:val="00CC78A0"/>
    <w:rsid w:val="00CC7B3C"/>
    <w:rsid w:val="00CC7D57"/>
    <w:rsid w:val="00CC7FA5"/>
    <w:rsid w:val="00CD0369"/>
    <w:rsid w:val="00CD049A"/>
    <w:rsid w:val="00CD0651"/>
    <w:rsid w:val="00CD0789"/>
    <w:rsid w:val="00CD0BAD"/>
    <w:rsid w:val="00CD0BBB"/>
    <w:rsid w:val="00CD0D0E"/>
    <w:rsid w:val="00CD0E32"/>
    <w:rsid w:val="00CD0EFD"/>
    <w:rsid w:val="00CD0F5F"/>
    <w:rsid w:val="00CD12AF"/>
    <w:rsid w:val="00CD13D2"/>
    <w:rsid w:val="00CD1715"/>
    <w:rsid w:val="00CD1858"/>
    <w:rsid w:val="00CD189B"/>
    <w:rsid w:val="00CD19F3"/>
    <w:rsid w:val="00CD1B9B"/>
    <w:rsid w:val="00CD1D45"/>
    <w:rsid w:val="00CD21AF"/>
    <w:rsid w:val="00CD2202"/>
    <w:rsid w:val="00CD2A58"/>
    <w:rsid w:val="00CD2BF6"/>
    <w:rsid w:val="00CD2E86"/>
    <w:rsid w:val="00CD2F09"/>
    <w:rsid w:val="00CD2F7E"/>
    <w:rsid w:val="00CD30F3"/>
    <w:rsid w:val="00CD3217"/>
    <w:rsid w:val="00CD33A9"/>
    <w:rsid w:val="00CD33E7"/>
    <w:rsid w:val="00CD359A"/>
    <w:rsid w:val="00CD378A"/>
    <w:rsid w:val="00CD3CD3"/>
    <w:rsid w:val="00CD3F52"/>
    <w:rsid w:val="00CD419E"/>
    <w:rsid w:val="00CD4345"/>
    <w:rsid w:val="00CD448E"/>
    <w:rsid w:val="00CD44D0"/>
    <w:rsid w:val="00CD4594"/>
    <w:rsid w:val="00CD4605"/>
    <w:rsid w:val="00CD491A"/>
    <w:rsid w:val="00CD4C6B"/>
    <w:rsid w:val="00CD4CFA"/>
    <w:rsid w:val="00CD4FE0"/>
    <w:rsid w:val="00CD51C4"/>
    <w:rsid w:val="00CD52BB"/>
    <w:rsid w:val="00CD555B"/>
    <w:rsid w:val="00CD562B"/>
    <w:rsid w:val="00CD5703"/>
    <w:rsid w:val="00CD62D1"/>
    <w:rsid w:val="00CD6372"/>
    <w:rsid w:val="00CD6418"/>
    <w:rsid w:val="00CD64AF"/>
    <w:rsid w:val="00CD64F2"/>
    <w:rsid w:val="00CD6587"/>
    <w:rsid w:val="00CD6682"/>
    <w:rsid w:val="00CD6B02"/>
    <w:rsid w:val="00CD6CD9"/>
    <w:rsid w:val="00CD6D5E"/>
    <w:rsid w:val="00CD6DA5"/>
    <w:rsid w:val="00CD70B2"/>
    <w:rsid w:val="00CD75CF"/>
    <w:rsid w:val="00CD7635"/>
    <w:rsid w:val="00CD76DE"/>
    <w:rsid w:val="00CD78E9"/>
    <w:rsid w:val="00CD7B10"/>
    <w:rsid w:val="00CD7BAF"/>
    <w:rsid w:val="00CD7EFA"/>
    <w:rsid w:val="00CE0202"/>
    <w:rsid w:val="00CE064B"/>
    <w:rsid w:val="00CE0748"/>
    <w:rsid w:val="00CE07EB"/>
    <w:rsid w:val="00CE0A31"/>
    <w:rsid w:val="00CE0DB0"/>
    <w:rsid w:val="00CE0FB3"/>
    <w:rsid w:val="00CE104B"/>
    <w:rsid w:val="00CE125F"/>
    <w:rsid w:val="00CE127A"/>
    <w:rsid w:val="00CE12EE"/>
    <w:rsid w:val="00CE1A40"/>
    <w:rsid w:val="00CE1E08"/>
    <w:rsid w:val="00CE1F70"/>
    <w:rsid w:val="00CE2053"/>
    <w:rsid w:val="00CE23EA"/>
    <w:rsid w:val="00CE2CAF"/>
    <w:rsid w:val="00CE2E2E"/>
    <w:rsid w:val="00CE3031"/>
    <w:rsid w:val="00CE337A"/>
    <w:rsid w:val="00CE36C3"/>
    <w:rsid w:val="00CE3779"/>
    <w:rsid w:val="00CE4130"/>
    <w:rsid w:val="00CE41F8"/>
    <w:rsid w:val="00CE42A4"/>
    <w:rsid w:val="00CE43FA"/>
    <w:rsid w:val="00CE46BE"/>
    <w:rsid w:val="00CE4FE7"/>
    <w:rsid w:val="00CE52F9"/>
    <w:rsid w:val="00CE568D"/>
    <w:rsid w:val="00CE577D"/>
    <w:rsid w:val="00CE5A82"/>
    <w:rsid w:val="00CE5B81"/>
    <w:rsid w:val="00CE5BEB"/>
    <w:rsid w:val="00CE602D"/>
    <w:rsid w:val="00CE60DA"/>
    <w:rsid w:val="00CE6334"/>
    <w:rsid w:val="00CE633C"/>
    <w:rsid w:val="00CE6620"/>
    <w:rsid w:val="00CE6650"/>
    <w:rsid w:val="00CE691C"/>
    <w:rsid w:val="00CE6A31"/>
    <w:rsid w:val="00CE6B46"/>
    <w:rsid w:val="00CE6D2F"/>
    <w:rsid w:val="00CE6E3F"/>
    <w:rsid w:val="00CE6EF9"/>
    <w:rsid w:val="00CE7075"/>
    <w:rsid w:val="00CE70D5"/>
    <w:rsid w:val="00CE795D"/>
    <w:rsid w:val="00CE7C77"/>
    <w:rsid w:val="00CF0070"/>
    <w:rsid w:val="00CF0940"/>
    <w:rsid w:val="00CF0CBC"/>
    <w:rsid w:val="00CF0F27"/>
    <w:rsid w:val="00CF0F75"/>
    <w:rsid w:val="00CF107F"/>
    <w:rsid w:val="00CF10F4"/>
    <w:rsid w:val="00CF1274"/>
    <w:rsid w:val="00CF132B"/>
    <w:rsid w:val="00CF1337"/>
    <w:rsid w:val="00CF1D43"/>
    <w:rsid w:val="00CF1E97"/>
    <w:rsid w:val="00CF1FFF"/>
    <w:rsid w:val="00CF2081"/>
    <w:rsid w:val="00CF2303"/>
    <w:rsid w:val="00CF25B9"/>
    <w:rsid w:val="00CF25C2"/>
    <w:rsid w:val="00CF2735"/>
    <w:rsid w:val="00CF2AB4"/>
    <w:rsid w:val="00CF2CD3"/>
    <w:rsid w:val="00CF31FE"/>
    <w:rsid w:val="00CF335A"/>
    <w:rsid w:val="00CF36DA"/>
    <w:rsid w:val="00CF3E83"/>
    <w:rsid w:val="00CF46A3"/>
    <w:rsid w:val="00CF497B"/>
    <w:rsid w:val="00CF4C5B"/>
    <w:rsid w:val="00CF4E7B"/>
    <w:rsid w:val="00CF53D8"/>
    <w:rsid w:val="00CF56FA"/>
    <w:rsid w:val="00CF5807"/>
    <w:rsid w:val="00CF5B9A"/>
    <w:rsid w:val="00CF5DF4"/>
    <w:rsid w:val="00CF5E7B"/>
    <w:rsid w:val="00CF6075"/>
    <w:rsid w:val="00CF6349"/>
    <w:rsid w:val="00CF6561"/>
    <w:rsid w:val="00CF673A"/>
    <w:rsid w:val="00CF682D"/>
    <w:rsid w:val="00CF6F84"/>
    <w:rsid w:val="00CF6FD8"/>
    <w:rsid w:val="00CF7259"/>
    <w:rsid w:val="00CF72CF"/>
    <w:rsid w:val="00CF7732"/>
    <w:rsid w:val="00CF78D3"/>
    <w:rsid w:val="00CF7926"/>
    <w:rsid w:val="00CF7C43"/>
    <w:rsid w:val="00CF7C6E"/>
    <w:rsid w:val="00CF7EE3"/>
    <w:rsid w:val="00CF7FF4"/>
    <w:rsid w:val="00D005CF"/>
    <w:rsid w:val="00D00814"/>
    <w:rsid w:val="00D0081F"/>
    <w:rsid w:val="00D0092F"/>
    <w:rsid w:val="00D009A3"/>
    <w:rsid w:val="00D00B78"/>
    <w:rsid w:val="00D00E8B"/>
    <w:rsid w:val="00D00F74"/>
    <w:rsid w:val="00D010A6"/>
    <w:rsid w:val="00D010F4"/>
    <w:rsid w:val="00D012BC"/>
    <w:rsid w:val="00D013B5"/>
    <w:rsid w:val="00D01B2F"/>
    <w:rsid w:val="00D01C93"/>
    <w:rsid w:val="00D01DB1"/>
    <w:rsid w:val="00D0207F"/>
    <w:rsid w:val="00D020FB"/>
    <w:rsid w:val="00D02288"/>
    <w:rsid w:val="00D0234B"/>
    <w:rsid w:val="00D023AD"/>
    <w:rsid w:val="00D02406"/>
    <w:rsid w:val="00D026F0"/>
    <w:rsid w:val="00D02908"/>
    <w:rsid w:val="00D02B30"/>
    <w:rsid w:val="00D02B7A"/>
    <w:rsid w:val="00D02D33"/>
    <w:rsid w:val="00D02D8B"/>
    <w:rsid w:val="00D02F1C"/>
    <w:rsid w:val="00D0303A"/>
    <w:rsid w:val="00D030F9"/>
    <w:rsid w:val="00D0319D"/>
    <w:rsid w:val="00D033CB"/>
    <w:rsid w:val="00D034C4"/>
    <w:rsid w:val="00D038DF"/>
    <w:rsid w:val="00D03A0E"/>
    <w:rsid w:val="00D03C15"/>
    <w:rsid w:val="00D03EF8"/>
    <w:rsid w:val="00D03FCC"/>
    <w:rsid w:val="00D04138"/>
    <w:rsid w:val="00D044B9"/>
    <w:rsid w:val="00D045D4"/>
    <w:rsid w:val="00D04745"/>
    <w:rsid w:val="00D04788"/>
    <w:rsid w:val="00D04CDE"/>
    <w:rsid w:val="00D04D2C"/>
    <w:rsid w:val="00D04DE8"/>
    <w:rsid w:val="00D055CD"/>
    <w:rsid w:val="00D05CE2"/>
    <w:rsid w:val="00D06082"/>
    <w:rsid w:val="00D0608E"/>
    <w:rsid w:val="00D06145"/>
    <w:rsid w:val="00D06339"/>
    <w:rsid w:val="00D06415"/>
    <w:rsid w:val="00D0674E"/>
    <w:rsid w:val="00D06B8D"/>
    <w:rsid w:val="00D06C16"/>
    <w:rsid w:val="00D06C91"/>
    <w:rsid w:val="00D06EE8"/>
    <w:rsid w:val="00D07039"/>
    <w:rsid w:val="00D07110"/>
    <w:rsid w:val="00D074E6"/>
    <w:rsid w:val="00D079F4"/>
    <w:rsid w:val="00D07A8E"/>
    <w:rsid w:val="00D07B59"/>
    <w:rsid w:val="00D10077"/>
    <w:rsid w:val="00D1081E"/>
    <w:rsid w:val="00D10CFE"/>
    <w:rsid w:val="00D10D40"/>
    <w:rsid w:val="00D10DC4"/>
    <w:rsid w:val="00D110F2"/>
    <w:rsid w:val="00D113FF"/>
    <w:rsid w:val="00D11D59"/>
    <w:rsid w:val="00D11F90"/>
    <w:rsid w:val="00D1204C"/>
    <w:rsid w:val="00D120B7"/>
    <w:rsid w:val="00D12230"/>
    <w:rsid w:val="00D12CF8"/>
    <w:rsid w:val="00D13025"/>
    <w:rsid w:val="00D131CD"/>
    <w:rsid w:val="00D1362C"/>
    <w:rsid w:val="00D13637"/>
    <w:rsid w:val="00D1396B"/>
    <w:rsid w:val="00D13990"/>
    <w:rsid w:val="00D13DA9"/>
    <w:rsid w:val="00D13E07"/>
    <w:rsid w:val="00D13E21"/>
    <w:rsid w:val="00D13F4B"/>
    <w:rsid w:val="00D14064"/>
    <w:rsid w:val="00D14546"/>
    <w:rsid w:val="00D14601"/>
    <w:rsid w:val="00D14669"/>
    <w:rsid w:val="00D14B4C"/>
    <w:rsid w:val="00D15218"/>
    <w:rsid w:val="00D15278"/>
    <w:rsid w:val="00D152C6"/>
    <w:rsid w:val="00D1548D"/>
    <w:rsid w:val="00D15554"/>
    <w:rsid w:val="00D156F2"/>
    <w:rsid w:val="00D15844"/>
    <w:rsid w:val="00D15984"/>
    <w:rsid w:val="00D15AFA"/>
    <w:rsid w:val="00D160E1"/>
    <w:rsid w:val="00D16161"/>
    <w:rsid w:val="00D16204"/>
    <w:rsid w:val="00D16F95"/>
    <w:rsid w:val="00D1705D"/>
    <w:rsid w:val="00D1710C"/>
    <w:rsid w:val="00D17AE1"/>
    <w:rsid w:val="00D201F4"/>
    <w:rsid w:val="00D20307"/>
    <w:rsid w:val="00D20365"/>
    <w:rsid w:val="00D204FE"/>
    <w:rsid w:val="00D20A86"/>
    <w:rsid w:val="00D20E02"/>
    <w:rsid w:val="00D20F7D"/>
    <w:rsid w:val="00D2190C"/>
    <w:rsid w:val="00D219D8"/>
    <w:rsid w:val="00D21DDF"/>
    <w:rsid w:val="00D21F96"/>
    <w:rsid w:val="00D22096"/>
    <w:rsid w:val="00D225C3"/>
    <w:rsid w:val="00D225D7"/>
    <w:rsid w:val="00D226FC"/>
    <w:rsid w:val="00D228DA"/>
    <w:rsid w:val="00D22A58"/>
    <w:rsid w:val="00D22C83"/>
    <w:rsid w:val="00D22EF8"/>
    <w:rsid w:val="00D22F27"/>
    <w:rsid w:val="00D23525"/>
    <w:rsid w:val="00D23735"/>
    <w:rsid w:val="00D237BC"/>
    <w:rsid w:val="00D23835"/>
    <w:rsid w:val="00D23AFD"/>
    <w:rsid w:val="00D23B3F"/>
    <w:rsid w:val="00D24063"/>
    <w:rsid w:val="00D24311"/>
    <w:rsid w:val="00D243CC"/>
    <w:rsid w:val="00D24485"/>
    <w:rsid w:val="00D24600"/>
    <w:rsid w:val="00D246C9"/>
    <w:rsid w:val="00D24A6A"/>
    <w:rsid w:val="00D24B57"/>
    <w:rsid w:val="00D24CC1"/>
    <w:rsid w:val="00D24D77"/>
    <w:rsid w:val="00D24DAA"/>
    <w:rsid w:val="00D24DC0"/>
    <w:rsid w:val="00D251A9"/>
    <w:rsid w:val="00D253A4"/>
    <w:rsid w:val="00D25DD2"/>
    <w:rsid w:val="00D266AA"/>
    <w:rsid w:val="00D2683C"/>
    <w:rsid w:val="00D27512"/>
    <w:rsid w:val="00D27720"/>
    <w:rsid w:val="00D27733"/>
    <w:rsid w:val="00D278C9"/>
    <w:rsid w:val="00D2791E"/>
    <w:rsid w:val="00D27AAD"/>
    <w:rsid w:val="00D27B53"/>
    <w:rsid w:val="00D27B9A"/>
    <w:rsid w:val="00D27CBF"/>
    <w:rsid w:val="00D27F25"/>
    <w:rsid w:val="00D27FAF"/>
    <w:rsid w:val="00D307B9"/>
    <w:rsid w:val="00D308CF"/>
    <w:rsid w:val="00D3102A"/>
    <w:rsid w:val="00D3115A"/>
    <w:rsid w:val="00D31161"/>
    <w:rsid w:val="00D31A11"/>
    <w:rsid w:val="00D320FC"/>
    <w:rsid w:val="00D321AD"/>
    <w:rsid w:val="00D321F4"/>
    <w:rsid w:val="00D32378"/>
    <w:rsid w:val="00D323F2"/>
    <w:rsid w:val="00D327D5"/>
    <w:rsid w:val="00D32E99"/>
    <w:rsid w:val="00D32F01"/>
    <w:rsid w:val="00D33174"/>
    <w:rsid w:val="00D33201"/>
    <w:rsid w:val="00D333FB"/>
    <w:rsid w:val="00D33AB1"/>
    <w:rsid w:val="00D33EDC"/>
    <w:rsid w:val="00D34229"/>
    <w:rsid w:val="00D34381"/>
    <w:rsid w:val="00D34438"/>
    <w:rsid w:val="00D34595"/>
    <w:rsid w:val="00D3492D"/>
    <w:rsid w:val="00D34D1F"/>
    <w:rsid w:val="00D34D74"/>
    <w:rsid w:val="00D34F6C"/>
    <w:rsid w:val="00D34F79"/>
    <w:rsid w:val="00D34FEF"/>
    <w:rsid w:val="00D3535B"/>
    <w:rsid w:val="00D353C9"/>
    <w:rsid w:val="00D355E9"/>
    <w:rsid w:val="00D357CE"/>
    <w:rsid w:val="00D35A06"/>
    <w:rsid w:val="00D35C0E"/>
    <w:rsid w:val="00D35CDC"/>
    <w:rsid w:val="00D35DAD"/>
    <w:rsid w:val="00D35FFA"/>
    <w:rsid w:val="00D362F8"/>
    <w:rsid w:val="00D365C5"/>
    <w:rsid w:val="00D3664D"/>
    <w:rsid w:val="00D36858"/>
    <w:rsid w:val="00D36B69"/>
    <w:rsid w:val="00D36CE8"/>
    <w:rsid w:val="00D36E95"/>
    <w:rsid w:val="00D36F3E"/>
    <w:rsid w:val="00D3722D"/>
    <w:rsid w:val="00D372D4"/>
    <w:rsid w:val="00D3732A"/>
    <w:rsid w:val="00D37804"/>
    <w:rsid w:val="00D37C1A"/>
    <w:rsid w:val="00D37D84"/>
    <w:rsid w:val="00D40359"/>
    <w:rsid w:val="00D4046D"/>
    <w:rsid w:val="00D40657"/>
    <w:rsid w:val="00D4070C"/>
    <w:rsid w:val="00D40AC9"/>
    <w:rsid w:val="00D40ED9"/>
    <w:rsid w:val="00D411A2"/>
    <w:rsid w:val="00D41698"/>
    <w:rsid w:val="00D4181C"/>
    <w:rsid w:val="00D41C8D"/>
    <w:rsid w:val="00D41D49"/>
    <w:rsid w:val="00D4216F"/>
    <w:rsid w:val="00D4233A"/>
    <w:rsid w:val="00D427BE"/>
    <w:rsid w:val="00D42A10"/>
    <w:rsid w:val="00D42AED"/>
    <w:rsid w:val="00D42C95"/>
    <w:rsid w:val="00D42EF7"/>
    <w:rsid w:val="00D42FB8"/>
    <w:rsid w:val="00D43048"/>
    <w:rsid w:val="00D430AE"/>
    <w:rsid w:val="00D430F2"/>
    <w:rsid w:val="00D43966"/>
    <w:rsid w:val="00D43DB6"/>
    <w:rsid w:val="00D43E66"/>
    <w:rsid w:val="00D43F82"/>
    <w:rsid w:val="00D4425A"/>
    <w:rsid w:val="00D4443B"/>
    <w:rsid w:val="00D445A3"/>
    <w:rsid w:val="00D446C0"/>
    <w:rsid w:val="00D44758"/>
    <w:rsid w:val="00D447F1"/>
    <w:rsid w:val="00D44870"/>
    <w:rsid w:val="00D44901"/>
    <w:rsid w:val="00D44A0E"/>
    <w:rsid w:val="00D44A34"/>
    <w:rsid w:val="00D45005"/>
    <w:rsid w:val="00D4506E"/>
    <w:rsid w:val="00D4511A"/>
    <w:rsid w:val="00D4513E"/>
    <w:rsid w:val="00D45424"/>
    <w:rsid w:val="00D4555E"/>
    <w:rsid w:val="00D457A0"/>
    <w:rsid w:val="00D45BB8"/>
    <w:rsid w:val="00D45D18"/>
    <w:rsid w:val="00D45EC5"/>
    <w:rsid w:val="00D46124"/>
    <w:rsid w:val="00D46189"/>
    <w:rsid w:val="00D46385"/>
    <w:rsid w:val="00D4679B"/>
    <w:rsid w:val="00D4691D"/>
    <w:rsid w:val="00D46BAE"/>
    <w:rsid w:val="00D47547"/>
    <w:rsid w:val="00D47868"/>
    <w:rsid w:val="00D47C7C"/>
    <w:rsid w:val="00D47F4E"/>
    <w:rsid w:val="00D502DD"/>
    <w:rsid w:val="00D50561"/>
    <w:rsid w:val="00D50649"/>
    <w:rsid w:val="00D507AE"/>
    <w:rsid w:val="00D507F9"/>
    <w:rsid w:val="00D50C37"/>
    <w:rsid w:val="00D510A8"/>
    <w:rsid w:val="00D51398"/>
    <w:rsid w:val="00D514DB"/>
    <w:rsid w:val="00D516C2"/>
    <w:rsid w:val="00D51846"/>
    <w:rsid w:val="00D5185F"/>
    <w:rsid w:val="00D51A65"/>
    <w:rsid w:val="00D51ACC"/>
    <w:rsid w:val="00D51B1B"/>
    <w:rsid w:val="00D52101"/>
    <w:rsid w:val="00D52631"/>
    <w:rsid w:val="00D527F7"/>
    <w:rsid w:val="00D528C1"/>
    <w:rsid w:val="00D52D64"/>
    <w:rsid w:val="00D531BE"/>
    <w:rsid w:val="00D539B5"/>
    <w:rsid w:val="00D541B5"/>
    <w:rsid w:val="00D54429"/>
    <w:rsid w:val="00D54AE5"/>
    <w:rsid w:val="00D54D77"/>
    <w:rsid w:val="00D550F1"/>
    <w:rsid w:val="00D55213"/>
    <w:rsid w:val="00D56012"/>
    <w:rsid w:val="00D56419"/>
    <w:rsid w:val="00D5692E"/>
    <w:rsid w:val="00D56B70"/>
    <w:rsid w:val="00D57246"/>
    <w:rsid w:val="00D5735B"/>
    <w:rsid w:val="00D57729"/>
    <w:rsid w:val="00D577AE"/>
    <w:rsid w:val="00D57833"/>
    <w:rsid w:val="00D57851"/>
    <w:rsid w:val="00D5787A"/>
    <w:rsid w:val="00D57BFA"/>
    <w:rsid w:val="00D60133"/>
    <w:rsid w:val="00D601C9"/>
    <w:rsid w:val="00D60347"/>
    <w:rsid w:val="00D60889"/>
    <w:rsid w:val="00D60D9A"/>
    <w:rsid w:val="00D60DCB"/>
    <w:rsid w:val="00D611FB"/>
    <w:rsid w:val="00D613EE"/>
    <w:rsid w:val="00D61542"/>
    <w:rsid w:val="00D61568"/>
    <w:rsid w:val="00D61680"/>
    <w:rsid w:val="00D61A9D"/>
    <w:rsid w:val="00D6259B"/>
    <w:rsid w:val="00D625A1"/>
    <w:rsid w:val="00D62602"/>
    <w:rsid w:val="00D6274C"/>
    <w:rsid w:val="00D62822"/>
    <w:rsid w:val="00D62ABF"/>
    <w:rsid w:val="00D62E5C"/>
    <w:rsid w:val="00D63718"/>
    <w:rsid w:val="00D6390C"/>
    <w:rsid w:val="00D639B8"/>
    <w:rsid w:val="00D63DB9"/>
    <w:rsid w:val="00D64289"/>
    <w:rsid w:val="00D643C2"/>
    <w:rsid w:val="00D64604"/>
    <w:rsid w:val="00D64A03"/>
    <w:rsid w:val="00D64DCA"/>
    <w:rsid w:val="00D6507D"/>
    <w:rsid w:val="00D65614"/>
    <w:rsid w:val="00D65A6E"/>
    <w:rsid w:val="00D65CD1"/>
    <w:rsid w:val="00D65E3E"/>
    <w:rsid w:val="00D660B5"/>
    <w:rsid w:val="00D669EF"/>
    <w:rsid w:val="00D66B7B"/>
    <w:rsid w:val="00D66BB6"/>
    <w:rsid w:val="00D66E39"/>
    <w:rsid w:val="00D66E9A"/>
    <w:rsid w:val="00D670E1"/>
    <w:rsid w:val="00D675B1"/>
    <w:rsid w:val="00D675E7"/>
    <w:rsid w:val="00D679FC"/>
    <w:rsid w:val="00D67DEA"/>
    <w:rsid w:val="00D67EEE"/>
    <w:rsid w:val="00D67F34"/>
    <w:rsid w:val="00D7013D"/>
    <w:rsid w:val="00D702D9"/>
    <w:rsid w:val="00D7039E"/>
    <w:rsid w:val="00D70636"/>
    <w:rsid w:val="00D706A0"/>
    <w:rsid w:val="00D70955"/>
    <w:rsid w:val="00D71AB5"/>
    <w:rsid w:val="00D71B94"/>
    <w:rsid w:val="00D71D2B"/>
    <w:rsid w:val="00D71DDA"/>
    <w:rsid w:val="00D71E70"/>
    <w:rsid w:val="00D72527"/>
    <w:rsid w:val="00D72BB7"/>
    <w:rsid w:val="00D72D97"/>
    <w:rsid w:val="00D72E0C"/>
    <w:rsid w:val="00D72EBB"/>
    <w:rsid w:val="00D73018"/>
    <w:rsid w:val="00D732DB"/>
    <w:rsid w:val="00D73715"/>
    <w:rsid w:val="00D738BB"/>
    <w:rsid w:val="00D73B48"/>
    <w:rsid w:val="00D73D2F"/>
    <w:rsid w:val="00D73E3E"/>
    <w:rsid w:val="00D73EAE"/>
    <w:rsid w:val="00D73FFE"/>
    <w:rsid w:val="00D74071"/>
    <w:rsid w:val="00D74177"/>
    <w:rsid w:val="00D74190"/>
    <w:rsid w:val="00D743D8"/>
    <w:rsid w:val="00D7478C"/>
    <w:rsid w:val="00D747F2"/>
    <w:rsid w:val="00D74854"/>
    <w:rsid w:val="00D74A8E"/>
    <w:rsid w:val="00D7516C"/>
    <w:rsid w:val="00D7555D"/>
    <w:rsid w:val="00D76167"/>
    <w:rsid w:val="00D76221"/>
    <w:rsid w:val="00D762CF"/>
    <w:rsid w:val="00D768F6"/>
    <w:rsid w:val="00D76AA9"/>
    <w:rsid w:val="00D76B4B"/>
    <w:rsid w:val="00D76C60"/>
    <w:rsid w:val="00D76F13"/>
    <w:rsid w:val="00D77058"/>
    <w:rsid w:val="00D7720B"/>
    <w:rsid w:val="00D773C5"/>
    <w:rsid w:val="00D7742C"/>
    <w:rsid w:val="00D7750C"/>
    <w:rsid w:val="00D776EB"/>
    <w:rsid w:val="00D77A8C"/>
    <w:rsid w:val="00D77EDF"/>
    <w:rsid w:val="00D800E6"/>
    <w:rsid w:val="00D8074D"/>
    <w:rsid w:val="00D80B7F"/>
    <w:rsid w:val="00D80DD9"/>
    <w:rsid w:val="00D80DF4"/>
    <w:rsid w:val="00D80F00"/>
    <w:rsid w:val="00D8103F"/>
    <w:rsid w:val="00D81509"/>
    <w:rsid w:val="00D817F0"/>
    <w:rsid w:val="00D819A2"/>
    <w:rsid w:val="00D82074"/>
    <w:rsid w:val="00D8208F"/>
    <w:rsid w:val="00D8235E"/>
    <w:rsid w:val="00D82598"/>
    <w:rsid w:val="00D828ED"/>
    <w:rsid w:val="00D82A32"/>
    <w:rsid w:val="00D830C2"/>
    <w:rsid w:val="00D837E6"/>
    <w:rsid w:val="00D838D0"/>
    <w:rsid w:val="00D83B1E"/>
    <w:rsid w:val="00D83C40"/>
    <w:rsid w:val="00D83E37"/>
    <w:rsid w:val="00D83F0E"/>
    <w:rsid w:val="00D841C3"/>
    <w:rsid w:val="00D84557"/>
    <w:rsid w:val="00D849FA"/>
    <w:rsid w:val="00D84BF5"/>
    <w:rsid w:val="00D84F48"/>
    <w:rsid w:val="00D84F68"/>
    <w:rsid w:val="00D84FBF"/>
    <w:rsid w:val="00D85051"/>
    <w:rsid w:val="00D85A1B"/>
    <w:rsid w:val="00D85CC5"/>
    <w:rsid w:val="00D860D1"/>
    <w:rsid w:val="00D8657A"/>
    <w:rsid w:val="00D8657D"/>
    <w:rsid w:val="00D865E6"/>
    <w:rsid w:val="00D86CE0"/>
    <w:rsid w:val="00D86F52"/>
    <w:rsid w:val="00D872B3"/>
    <w:rsid w:val="00D90238"/>
    <w:rsid w:val="00D90341"/>
    <w:rsid w:val="00D90628"/>
    <w:rsid w:val="00D906CF"/>
    <w:rsid w:val="00D906E7"/>
    <w:rsid w:val="00D90865"/>
    <w:rsid w:val="00D911EA"/>
    <w:rsid w:val="00D9127D"/>
    <w:rsid w:val="00D913A8"/>
    <w:rsid w:val="00D914DB"/>
    <w:rsid w:val="00D9168A"/>
    <w:rsid w:val="00D91690"/>
    <w:rsid w:val="00D9169F"/>
    <w:rsid w:val="00D916F2"/>
    <w:rsid w:val="00D917E7"/>
    <w:rsid w:val="00D91EAE"/>
    <w:rsid w:val="00D91F2C"/>
    <w:rsid w:val="00D91F77"/>
    <w:rsid w:val="00D91F9A"/>
    <w:rsid w:val="00D92040"/>
    <w:rsid w:val="00D92955"/>
    <w:rsid w:val="00D92E7B"/>
    <w:rsid w:val="00D92FFA"/>
    <w:rsid w:val="00D932BA"/>
    <w:rsid w:val="00D939DC"/>
    <w:rsid w:val="00D93B62"/>
    <w:rsid w:val="00D93B9A"/>
    <w:rsid w:val="00D93ECB"/>
    <w:rsid w:val="00D94149"/>
    <w:rsid w:val="00D9430A"/>
    <w:rsid w:val="00D944C6"/>
    <w:rsid w:val="00D94DA3"/>
    <w:rsid w:val="00D9523B"/>
    <w:rsid w:val="00D9526E"/>
    <w:rsid w:val="00D95278"/>
    <w:rsid w:val="00D953A6"/>
    <w:rsid w:val="00D9543F"/>
    <w:rsid w:val="00D954BF"/>
    <w:rsid w:val="00D954CD"/>
    <w:rsid w:val="00D95542"/>
    <w:rsid w:val="00D9554D"/>
    <w:rsid w:val="00D9595A"/>
    <w:rsid w:val="00D95ACE"/>
    <w:rsid w:val="00D95CC9"/>
    <w:rsid w:val="00D968A9"/>
    <w:rsid w:val="00D96CCB"/>
    <w:rsid w:val="00D96D16"/>
    <w:rsid w:val="00D96D87"/>
    <w:rsid w:val="00D96DB2"/>
    <w:rsid w:val="00D96E2B"/>
    <w:rsid w:val="00D97073"/>
    <w:rsid w:val="00D97499"/>
    <w:rsid w:val="00D97532"/>
    <w:rsid w:val="00D975E3"/>
    <w:rsid w:val="00D975F9"/>
    <w:rsid w:val="00D97DBA"/>
    <w:rsid w:val="00DA02D8"/>
    <w:rsid w:val="00DA0635"/>
    <w:rsid w:val="00DA092C"/>
    <w:rsid w:val="00DA162E"/>
    <w:rsid w:val="00DA16D8"/>
    <w:rsid w:val="00DA1879"/>
    <w:rsid w:val="00DA2208"/>
    <w:rsid w:val="00DA2323"/>
    <w:rsid w:val="00DA278E"/>
    <w:rsid w:val="00DA29F1"/>
    <w:rsid w:val="00DA2C33"/>
    <w:rsid w:val="00DA2CAD"/>
    <w:rsid w:val="00DA2FD4"/>
    <w:rsid w:val="00DA326F"/>
    <w:rsid w:val="00DA32EC"/>
    <w:rsid w:val="00DA39C1"/>
    <w:rsid w:val="00DA41DA"/>
    <w:rsid w:val="00DA440C"/>
    <w:rsid w:val="00DA4B7B"/>
    <w:rsid w:val="00DA4C09"/>
    <w:rsid w:val="00DA4C7D"/>
    <w:rsid w:val="00DA4EDB"/>
    <w:rsid w:val="00DA54BB"/>
    <w:rsid w:val="00DA5574"/>
    <w:rsid w:val="00DA579B"/>
    <w:rsid w:val="00DA57D1"/>
    <w:rsid w:val="00DA5A33"/>
    <w:rsid w:val="00DA5A6F"/>
    <w:rsid w:val="00DA5C45"/>
    <w:rsid w:val="00DA5E67"/>
    <w:rsid w:val="00DA5F39"/>
    <w:rsid w:val="00DA642B"/>
    <w:rsid w:val="00DA6653"/>
    <w:rsid w:val="00DA6662"/>
    <w:rsid w:val="00DA671D"/>
    <w:rsid w:val="00DA67F3"/>
    <w:rsid w:val="00DA6A79"/>
    <w:rsid w:val="00DA6B3F"/>
    <w:rsid w:val="00DA71B4"/>
    <w:rsid w:val="00DA7368"/>
    <w:rsid w:val="00DA74A7"/>
    <w:rsid w:val="00DA76EC"/>
    <w:rsid w:val="00DA77F2"/>
    <w:rsid w:val="00DA7BA9"/>
    <w:rsid w:val="00DA7E92"/>
    <w:rsid w:val="00DB01CF"/>
    <w:rsid w:val="00DB020E"/>
    <w:rsid w:val="00DB027A"/>
    <w:rsid w:val="00DB07F8"/>
    <w:rsid w:val="00DB0886"/>
    <w:rsid w:val="00DB095E"/>
    <w:rsid w:val="00DB0E4F"/>
    <w:rsid w:val="00DB0FA3"/>
    <w:rsid w:val="00DB1061"/>
    <w:rsid w:val="00DB1136"/>
    <w:rsid w:val="00DB1478"/>
    <w:rsid w:val="00DB15E8"/>
    <w:rsid w:val="00DB17E7"/>
    <w:rsid w:val="00DB1BE8"/>
    <w:rsid w:val="00DB1D7F"/>
    <w:rsid w:val="00DB2227"/>
    <w:rsid w:val="00DB2460"/>
    <w:rsid w:val="00DB26D3"/>
    <w:rsid w:val="00DB345F"/>
    <w:rsid w:val="00DB3508"/>
    <w:rsid w:val="00DB3676"/>
    <w:rsid w:val="00DB36A1"/>
    <w:rsid w:val="00DB3764"/>
    <w:rsid w:val="00DB3BB5"/>
    <w:rsid w:val="00DB4091"/>
    <w:rsid w:val="00DB45CE"/>
    <w:rsid w:val="00DB4630"/>
    <w:rsid w:val="00DB4776"/>
    <w:rsid w:val="00DB4847"/>
    <w:rsid w:val="00DB48DC"/>
    <w:rsid w:val="00DB4B21"/>
    <w:rsid w:val="00DB4B28"/>
    <w:rsid w:val="00DB5766"/>
    <w:rsid w:val="00DB58A5"/>
    <w:rsid w:val="00DB5A00"/>
    <w:rsid w:val="00DB6034"/>
    <w:rsid w:val="00DB6460"/>
    <w:rsid w:val="00DB6466"/>
    <w:rsid w:val="00DB660C"/>
    <w:rsid w:val="00DB683E"/>
    <w:rsid w:val="00DB6D09"/>
    <w:rsid w:val="00DB6F2D"/>
    <w:rsid w:val="00DB7244"/>
    <w:rsid w:val="00DB734D"/>
    <w:rsid w:val="00DB76A0"/>
    <w:rsid w:val="00DB7F77"/>
    <w:rsid w:val="00DC01C0"/>
    <w:rsid w:val="00DC04BC"/>
    <w:rsid w:val="00DC04EA"/>
    <w:rsid w:val="00DC06B3"/>
    <w:rsid w:val="00DC0734"/>
    <w:rsid w:val="00DC096D"/>
    <w:rsid w:val="00DC0AD8"/>
    <w:rsid w:val="00DC0F15"/>
    <w:rsid w:val="00DC0F99"/>
    <w:rsid w:val="00DC17FE"/>
    <w:rsid w:val="00DC1844"/>
    <w:rsid w:val="00DC1872"/>
    <w:rsid w:val="00DC1AAA"/>
    <w:rsid w:val="00DC1F32"/>
    <w:rsid w:val="00DC226F"/>
    <w:rsid w:val="00DC22C8"/>
    <w:rsid w:val="00DC2389"/>
    <w:rsid w:val="00DC2588"/>
    <w:rsid w:val="00DC2E09"/>
    <w:rsid w:val="00DC307B"/>
    <w:rsid w:val="00DC3158"/>
    <w:rsid w:val="00DC367F"/>
    <w:rsid w:val="00DC3852"/>
    <w:rsid w:val="00DC412C"/>
    <w:rsid w:val="00DC4352"/>
    <w:rsid w:val="00DC4487"/>
    <w:rsid w:val="00DC4512"/>
    <w:rsid w:val="00DC4BB9"/>
    <w:rsid w:val="00DC4BE3"/>
    <w:rsid w:val="00DC4C22"/>
    <w:rsid w:val="00DC4D0D"/>
    <w:rsid w:val="00DC4D5A"/>
    <w:rsid w:val="00DC4D73"/>
    <w:rsid w:val="00DC4E7E"/>
    <w:rsid w:val="00DC4EEC"/>
    <w:rsid w:val="00DC5011"/>
    <w:rsid w:val="00DC5556"/>
    <w:rsid w:val="00DC57AC"/>
    <w:rsid w:val="00DC5BE2"/>
    <w:rsid w:val="00DC5C00"/>
    <w:rsid w:val="00DC5D40"/>
    <w:rsid w:val="00DC5DFA"/>
    <w:rsid w:val="00DC5FA7"/>
    <w:rsid w:val="00DC600B"/>
    <w:rsid w:val="00DC62F8"/>
    <w:rsid w:val="00DC632F"/>
    <w:rsid w:val="00DC64C1"/>
    <w:rsid w:val="00DC6570"/>
    <w:rsid w:val="00DC65AA"/>
    <w:rsid w:val="00DC6658"/>
    <w:rsid w:val="00DC686C"/>
    <w:rsid w:val="00DC6BE9"/>
    <w:rsid w:val="00DC7172"/>
    <w:rsid w:val="00DC71D1"/>
    <w:rsid w:val="00DC7271"/>
    <w:rsid w:val="00DC732E"/>
    <w:rsid w:val="00DC7516"/>
    <w:rsid w:val="00DC79B5"/>
    <w:rsid w:val="00DC7F9E"/>
    <w:rsid w:val="00DD0112"/>
    <w:rsid w:val="00DD019D"/>
    <w:rsid w:val="00DD0618"/>
    <w:rsid w:val="00DD0700"/>
    <w:rsid w:val="00DD0D3F"/>
    <w:rsid w:val="00DD17B1"/>
    <w:rsid w:val="00DD1CF7"/>
    <w:rsid w:val="00DD1D5C"/>
    <w:rsid w:val="00DD229F"/>
    <w:rsid w:val="00DD2385"/>
    <w:rsid w:val="00DD250A"/>
    <w:rsid w:val="00DD250E"/>
    <w:rsid w:val="00DD257F"/>
    <w:rsid w:val="00DD292A"/>
    <w:rsid w:val="00DD29DB"/>
    <w:rsid w:val="00DD29F9"/>
    <w:rsid w:val="00DD2F14"/>
    <w:rsid w:val="00DD3C95"/>
    <w:rsid w:val="00DD4143"/>
    <w:rsid w:val="00DD415A"/>
    <w:rsid w:val="00DD4285"/>
    <w:rsid w:val="00DD43A2"/>
    <w:rsid w:val="00DD48F7"/>
    <w:rsid w:val="00DD4B2D"/>
    <w:rsid w:val="00DD4DC4"/>
    <w:rsid w:val="00DD5172"/>
    <w:rsid w:val="00DD519E"/>
    <w:rsid w:val="00DD570F"/>
    <w:rsid w:val="00DD5997"/>
    <w:rsid w:val="00DD5BDA"/>
    <w:rsid w:val="00DD5C26"/>
    <w:rsid w:val="00DD667A"/>
    <w:rsid w:val="00DD6A3B"/>
    <w:rsid w:val="00DD70AF"/>
    <w:rsid w:val="00DD72D2"/>
    <w:rsid w:val="00DD7370"/>
    <w:rsid w:val="00DD7397"/>
    <w:rsid w:val="00DD776B"/>
    <w:rsid w:val="00DD7A62"/>
    <w:rsid w:val="00DD7B33"/>
    <w:rsid w:val="00DD7D50"/>
    <w:rsid w:val="00DD7D56"/>
    <w:rsid w:val="00DD7E12"/>
    <w:rsid w:val="00DD7FB2"/>
    <w:rsid w:val="00DE008E"/>
    <w:rsid w:val="00DE0310"/>
    <w:rsid w:val="00DE0BA9"/>
    <w:rsid w:val="00DE13FE"/>
    <w:rsid w:val="00DE15A2"/>
    <w:rsid w:val="00DE172D"/>
    <w:rsid w:val="00DE18E5"/>
    <w:rsid w:val="00DE193D"/>
    <w:rsid w:val="00DE1C6D"/>
    <w:rsid w:val="00DE1EFA"/>
    <w:rsid w:val="00DE21E8"/>
    <w:rsid w:val="00DE2448"/>
    <w:rsid w:val="00DE26ED"/>
    <w:rsid w:val="00DE27E2"/>
    <w:rsid w:val="00DE29CE"/>
    <w:rsid w:val="00DE2C75"/>
    <w:rsid w:val="00DE2DDB"/>
    <w:rsid w:val="00DE2E53"/>
    <w:rsid w:val="00DE3094"/>
    <w:rsid w:val="00DE317A"/>
    <w:rsid w:val="00DE329C"/>
    <w:rsid w:val="00DE336B"/>
    <w:rsid w:val="00DE3370"/>
    <w:rsid w:val="00DE33BE"/>
    <w:rsid w:val="00DE3667"/>
    <w:rsid w:val="00DE37FE"/>
    <w:rsid w:val="00DE3B19"/>
    <w:rsid w:val="00DE3FB2"/>
    <w:rsid w:val="00DE40BC"/>
    <w:rsid w:val="00DE41F1"/>
    <w:rsid w:val="00DE46C0"/>
    <w:rsid w:val="00DE47A1"/>
    <w:rsid w:val="00DE4844"/>
    <w:rsid w:val="00DE4898"/>
    <w:rsid w:val="00DE4AEE"/>
    <w:rsid w:val="00DE4F91"/>
    <w:rsid w:val="00DE4FC0"/>
    <w:rsid w:val="00DE54F4"/>
    <w:rsid w:val="00DE5839"/>
    <w:rsid w:val="00DE5905"/>
    <w:rsid w:val="00DE5AF3"/>
    <w:rsid w:val="00DE5D15"/>
    <w:rsid w:val="00DE5F42"/>
    <w:rsid w:val="00DE61D3"/>
    <w:rsid w:val="00DE654A"/>
    <w:rsid w:val="00DE6626"/>
    <w:rsid w:val="00DE6905"/>
    <w:rsid w:val="00DE699B"/>
    <w:rsid w:val="00DE6A3E"/>
    <w:rsid w:val="00DE6AA8"/>
    <w:rsid w:val="00DE6ABB"/>
    <w:rsid w:val="00DE6AE3"/>
    <w:rsid w:val="00DE6B68"/>
    <w:rsid w:val="00DE6D58"/>
    <w:rsid w:val="00DE6DFF"/>
    <w:rsid w:val="00DE6FC5"/>
    <w:rsid w:val="00DE6FE1"/>
    <w:rsid w:val="00DE7025"/>
    <w:rsid w:val="00DE751D"/>
    <w:rsid w:val="00DE75D9"/>
    <w:rsid w:val="00DE76B1"/>
    <w:rsid w:val="00DE7B90"/>
    <w:rsid w:val="00DF0071"/>
    <w:rsid w:val="00DF0088"/>
    <w:rsid w:val="00DF01E8"/>
    <w:rsid w:val="00DF0423"/>
    <w:rsid w:val="00DF054D"/>
    <w:rsid w:val="00DF0947"/>
    <w:rsid w:val="00DF0BF5"/>
    <w:rsid w:val="00DF0DBB"/>
    <w:rsid w:val="00DF1497"/>
    <w:rsid w:val="00DF1515"/>
    <w:rsid w:val="00DF1A0E"/>
    <w:rsid w:val="00DF1C36"/>
    <w:rsid w:val="00DF1D65"/>
    <w:rsid w:val="00DF24D2"/>
    <w:rsid w:val="00DF2502"/>
    <w:rsid w:val="00DF2732"/>
    <w:rsid w:val="00DF28B8"/>
    <w:rsid w:val="00DF2C37"/>
    <w:rsid w:val="00DF2C3F"/>
    <w:rsid w:val="00DF2F44"/>
    <w:rsid w:val="00DF32DC"/>
    <w:rsid w:val="00DF358E"/>
    <w:rsid w:val="00DF3A92"/>
    <w:rsid w:val="00DF3B2C"/>
    <w:rsid w:val="00DF3D1A"/>
    <w:rsid w:val="00DF3F1D"/>
    <w:rsid w:val="00DF401F"/>
    <w:rsid w:val="00DF407D"/>
    <w:rsid w:val="00DF40E4"/>
    <w:rsid w:val="00DF485A"/>
    <w:rsid w:val="00DF4D93"/>
    <w:rsid w:val="00DF4DE3"/>
    <w:rsid w:val="00DF5368"/>
    <w:rsid w:val="00DF5640"/>
    <w:rsid w:val="00DF565F"/>
    <w:rsid w:val="00DF5B29"/>
    <w:rsid w:val="00DF5C94"/>
    <w:rsid w:val="00DF5E17"/>
    <w:rsid w:val="00DF5F25"/>
    <w:rsid w:val="00DF60CB"/>
    <w:rsid w:val="00DF6211"/>
    <w:rsid w:val="00DF668C"/>
    <w:rsid w:val="00DF66DF"/>
    <w:rsid w:val="00DF6BA0"/>
    <w:rsid w:val="00DF6C90"/>
    <w:rsid w:val="00DF6E7A"/>
    <w:rsid w:val="00DF76A2"/>
    <w:rsid w:val="00DF76B0"/>
    <w:rsid w:val="00DF76C1"/>
    <w:rsid w:val="00DF76C5"/>
    <w:rsid w:val="00DF7712"/>
    <w:rsid w:val="00DF7B50"/>
    <w:rsid w:val="00DF7C90"/>
    <w:rsid w:val="00E00979"/>
    <w:rsid w:val="00E00C91"/>
    <w:rsid w:val="00E00F72"/>
    <w:rsid w:val="00E00FE1"/>
    <w:rsid w:val="00E012A8"/>
    <w:rsid w:val="00E01A09"/>
    <w:rsid w:val="00E01AD9"/>
    <w:rsid w:val="00E01F0F"/>
    <w:rsid w:val="00E022CB"/>
    <w:rsid w:val="00E02DA1"/>
    <w:rsid w:val="00E02F54"/>
    <w:rsid w:val="00E03450"/>
    <w:rsid w:val="00E03597"/>
    <w:rsid w:val="00E039F0"/>
    <w:rsid w:val="00E03A9B"/>
    <w:rsid w:val="00E03D54"/>
    <w:rsid w:val="00E040C1"/>
    <w:rsid w:val="00E042F9"/>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6EC1"/>
    <w:rsid w:val="00E0716C"/>
    <w:rsid w:val="00E07979"/>
    <w:rsid w:val="00E07C96"/>
    <w:rsid w:val="00E07D17"/>
    <w:rsid w:val="00E102D2"/>
    <w:rsid w:val="00E10646"/>
    <w:rsid w:val="00E10C1F"/>
    <w:rsid w:val="00E10DCD"/>
    <w:rsid w:val="00E10E0E"/>
    <w:rsid w:val="00E1155A"/>
    <w:rsid w:val="00E11836"/>
    <w:rsid w:val="00E118F2"/>
    <w:rsid w:val="00E11C41"/>
    <w:rsid w:val="00E11D43"/>
    <w:rsid w:val="00E11FD9"/>
    <w:rsid w:val="00E12092"/>
    <w:rsid w:val="00E12367"/>
    <w:rsid w:val="00E12519"/>
    <w:rsid w:val="00E12F46"/>
    <w:rsid w:val="00E138B9"/>
    <w:rsid w:val="00E13A61"/>
    <w:rsid w:val="00E13A85"/>
    <w:rsid w:val="00E13BDB"/>
    <w:rsid w:val="00E13D6D"/>
    <w:rsid w:val="00E13DF8"/>
    <w:rsid w:val="00E13EDA"/>
    <w:rsid w:val="00E13EEC"/>
    <w:rsid w:val="00E1403E"/>
    <w:rsid w:val="00E140E7"/>
    <w:rsid w:val="00E141B4"/>
    <w:rsid w:val="00E1500E"/>
    <w:rsid w:val="00E1535A"/>
    <w:rsid w:val="00E15493"/>
    <w:rsid w:val="00E1563C"/>
    <w:rsid w:val="00E1594C"/>
    <w:rsid w:val="00E15963"/>
    <w:rsid w:val="00E15ACB"/>
    <w:rsid w:val="00E15B64"/>
    <w:rsid w:val="00E15C0C"/>
    <w:rsid w:val="00E15DA3"/>
    <w:rsid w:val="00E15DB3"/>
    <w:rsid w:val="00E15EA8"/>
    <w:rsid w:val="00E15ECC"/>
    <w:rsid w:val="00E15EFE"/>
    <w:rsid w:val="00E15F73"/>
    <w:rsid w:val="00E16181"/>
    <w:rsid w:val="00E16332"/>
    <w:rsid w:val="00E1648F"/>
    <w:rsid w:val="00E164A6"/>
    <w:rsid w:val="00E1653B"/>
    <w:rsid w:val="00E1697C"/>
    <w:rsid w:val="00E16D90"/>
    <w:rsid w:val="00E17141"/>
    <w:rsid w:val="00E17763"/>
    <w:rsid w:val="00E1776C"/>
    <w:rsid w:val="00E17EFF"/>
    <w:rsid w:val="00E17F79"/>
    <w:rsid w:val="00E200BC"/>
    <w:rsid w:val="00E200BF"/>
    <w:rsid w:val="00E2011D"/>
    <w:rsid w:val="00E2039C"/>
    <w:rsid w:val="00E204AB"/>
    <w:rsid w:val="00E20514"/>
    <w:rsid w:val="00E20776"/>
    <w:rsid w:val="00E2077E"/>
    <w:rsid w:val="00E2108C"/>
    <w:rsid w:val="00E2116E"/>
    <w:rsid w:val="00E211F6"/>
    <w:rsid w:val="00E21420"/>
    <w:rsid w:val="00E2154F"/>
    <w:rsid w:val="00E2166D"/>
    <w:rsid w:val="00E21A7C"/>
    <w:rsid w:val="00E21C04"/>
    <w:rsid w:val="00E21DCD"/>
    <w:rsid w:val="00E2215A"/>
    <w:rsid w:val="00E2258E"/>
    <w:rsid w:val="00E2261D"/>
    <w:rsid w:val="00E2261E"/>
    <w:rsid w:val="00E227F2"/>
    <w:rsid w:val="00E22C84"/>
    <w:rsid w:val="00E22CF6"/>
    <w:rsid w:val="00E22DF1"/>
    <w:rsid w:val="00E233DA"/>
    <w:rsid w:val="00E23706"/>
    <w:rsid w:val="00E239EF"/>
    <w:rsid w:val="00E23D2E"/>
    <w:rsid w:val="00E23DB7"/>
    <w:rsid w:val="00E240DC"/>
    <w:rsid w:val="00E24343"/>
    <w:rsid w:val="00E244F1"/>
    <w:rsid w:val="00E248F9"/>
    <w:rsid w:val="00E24949"/>
    <w:rsid w:val="00E24C34"/>
    <w:rsid w:val="00E251EE"/>
    <w:rsid w:val="00E25914"/>
    <w:rsid w:val="00E2594B"/>
    <w:rsid w:val="00E25CA4"/>
    <w:rsid w:val="00E25D7B"/>
    <w:rsid w:val="00E25E38"/>
    <w:rsid w:val="00E25ECB"/>
    <w:rsid w:val="00E25EFA"/>
    <w:rsid w:val="00E25F55"/>
    <w:rsid w:val="00E26136"/>
    <w:rsid w:val="00E2662F"/>
    <w:rsid w:val="00E26690"/>
    <w:rsid w:val="00E26823"/>
    <w:rsid w:val="00E26867"/>
    <w:rsid w:val="00E269AA"/>
    <w:rsid w:val="00E26B9E"/>
    <w:rsid w:val="00E271AF"/>
    <w:rsid w:val="00E27556"/>
    <w:rsid w:val="00E27633"/>
    <w:rsid w:val="00E278F8"/>
    <w:rsid w:val="00E27B4F"/>
    <w:rsid w:val="00E27FCD"/>
    <w:rsid w:val="00E3006D"/>
    <w:rsid w:val="00E30193"/>
    <w:rsid w:val="00E305C3"/>
    <w:rsid w:val="00E308DA"/>
    <w:rsid w:val="00E30D16"/>
    <w:rsid w:val="00E30E07"/>
    <w:rsid w:val="00E30F9A"/>
    <w:rsid w:val="00E3187A"/>
    <w:rsid w:val="00E31B28"/>
    <w:rsid w:val="00E31C54"/>
    <w:rsid w:val="00E31D78"/>
    <w:rsid w:val="00E31E99"/>
    <w:rsid w:val="00E32349"/>
    <w:rsid w:val="00E326D9"/>
    <w:rsid w:val="00E32815"/>
    <w:rsid w:val="00E32B89"/>
    <w:rsid w:val="00E32C0B"/>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5324"/>
    <w:rsid w:val="00E35634"/>
    <w:rsid w:val="00E35BBD"/>
    <w:rsid w:val="00E35E06"/>
    <w:rsid w:val="00E36850"/>
    <w:rsid w:val="00E36B14"/>
    <w:rsid w:val="00E36B57"/>
    <w:rsid w:val="00E36BF7"/>
    <w:rsid w:val="00E36FDA"/>
    <w:rsid w:val="00E3728F"/>
    <w:rsid w:val="00E374DE"/>
    <w:rsid w:val="00E37569"/>
    <w:rsid w:val="00E379CA"/>
    <w:rsid w:val="00E37AF8"/>
    <w:rsid w:val="00E37DB4"/>
    <w:rsid w:val="00E37DC5"/>
    <w:rsid w:val="00E40280"/>
    <w:rsid w:val="00E4031F"/>
    <w:rsid w:val="00E403E6"/>
    <w:rsid w:val="00E40B65"/>
    <w:rsid w:val="00E40B6F"/>
    <w:rsid w:val="00E40B79"/>
    <w:rsid w:val="00E41356"/>
    <w:rsid w:val="00E41707"/>
    <w:rsid w:val="00E42048"/>
    <w:rsid w:val="00E426DC"/>
    <w:rsid w:val="00E42818"/>
    <w:rsid w:val="00E42929"/>
    <w:rsid w:val="00E42988"/>
    <w:rsid w:val="00E42B02"/>
    <w:rsid w:val="00E43675"/>
    <w:rsid w:val="00E43AFC"/>
    <w:rsid w:val="00E44039"/>
    <w:rsid w:val="00E442A0"/>
    <w:rsid w:val="00E442FB"/>
    <w:rsid w:val="00E447E7"/>
    <w:rsid w:val="00E44A1B"/>
    <w:rsid w:val="00E44A20"/>
    <w:rsid w:val="00E44F34"/>
    <w:rsid w:val="00E4534C"/>
    <w:rsid w:val="00E454BF"/>
    <w:rsid w:val="00E458E0"/>
    <w:rsid w:val="00E45936"/>
    <w:rsid w:val="00E45B7E"/>
    <w:rsid w:val="00E45F2D"/>
    <w:rsid w:val="00E45FFF"/>
    <w:rsid w:val="00E464BB"/>
    <w:rsid w:val="00E47319"/>
    <w:rsid w:val="00E47417"/>
    <w:rsid w:val="00E47CCB"/>
    <w:rsid w:val="00E47DD7"/>
    <w:rsid w:val="00E50164"/>
    <w:rsid w:val="00E5031B"/>
    <w:rsid w:val="00E50331"/>
    <w:rsid w:val="00E5035A"/>
    <w:rsid w:val="00E503A5"/>
    <w:rsid w:val="00E505D1"/>
    <w:rsid w:val="00E507F3"/>
    <w:rsid w:val="00E50A3F"/>
    <w:rsid w:val="00E50E67"/>
    <w:rsid w:val="00E50F82"/>
    <w:rsid w:val="00E514CE"/>
    <w:rsid w:val="00E51586"/>
    <w:rsid w:val="00E5165C"/>
    <w:rsid w:val="00E51966"/>
    <w:rsid w:val="00E51D33"/>
    <w:rsid w:val="00E51DF2"/>
    <w:rsid w:val="00E51EC2"/>
    <w:rsid w:val="00E52017"/>
    <w:rsid w:val="00E52694"/>
    <w:rsid w:val="00E52920"/>
    <w:rsid w:val="00E52AA6"/>
    <w:rsid w:val="00E52C60"/>
    <w:rsid w:val="00E530C5"/>
    <w:rsid w:val="00E53304"/>
    <w:rsid w:val="00E53AFD"/>
    <w:rsid w:val="00E53C91"/>
    <w:rsid w:val="00E53D59"/>
    <w:rsid w:val="00E53E1B"/>
    <w:rsid w:val="00E53F7C"/>
    <w:rsid w:val="00E5414E"/>
    <w:rsid w:val="00E54200"/>
    <w:rsid w:val="00E542F7"/>
    <w:rsid w:val="00E54476"/>
    <w:rsid w:val="00E54508"/>
    <w:rsid w:val="00E54DFA"/>
    <w:rsid w:val="00E54E90"/>
    <w:rsid w:val="00E54FA1"/>
    <w:rsid w:val="00E5555C"/>
    <w:rsid w:val="00E5560F"/>
    <w:rsid w:val="00E55B60"/>
    <w:rsid w:val="00E55B80"/>
    <w:rsid w:val="00E56962"/>
    <w:rsid w:val="00E56D7C"/>
    <w:rsid w:val="00E56E6B"/>
    <w:rsid w:val="00E571D5"/>
    <w:rsid w:val="00E5750E"/>
    <w:rsid w:val="00E575BB"/>
    <w:rsid w:val="00E576BC"/>
    <w:rsid w:val="00E57816"/>
    <w:rsid w:val="00E5789E"/>
    <w:rsid w:val="00E57D4E"/>
    <w:rsid w:val="00E60490"/>
    <w:rsid w:val="00E6085B"/>
    <w:rsid w:val="00E609D1"/>
    <w:rsid w:val="00E60FA4"/>
    <w:rsid w:val="00E611EA"/>
    <w:rsid w:val="00E61268"/>
    <w:rsid w:val="00E612F2"/>
    <w:rsid w:val="00E61484"/>
    <w:rsid w:val="00E6189D"/>
    <w:rsid w:val="00E619BB"/>
    <w:rsid w:val="00E61BB2"/>
    <w:rsid w:val="00E61C5B"/>
    <w:rsid w:val="00E61DFF"/>
    <w:rsid w:val="00E61F76"/>
    <w:rsid w:val="00E62242"/>
    <w:rsid w:val="00E6239E"/>
    <w:rsid w:val="00E6249D"/>
    <w:rsid w:val="00E62B02"/>
    <w:rsid w:val="00E62B3A"/>
    <w:rsid w:val="00E63125"/>
    <w:rsid w:val="00E636B0"/>
    <w:rsid w:val="00E63AED"/>
    <w:rsid w:val="00E63ECF"/>
    <w:rsid w:val="00E6404A"/>
    <w:rsid w:val="00E64223"/>
    <w:rsid w:val="00E642F3"/>
    <w:rsid w:val="00E6464E"/>
    <w:rsid w:val="00E64922"/>
    <w:rsid w:val="00E649F3"/>
    <w:rsid w:val="00E64CB2"/>
    <w:rsid w:val="00E64D89"/>
    <w:rsid w:val="00E654D9"/>
    <w:rsid w:val="00E65506"/>
    <w:rsid w:val="00E65657"/>
    <w:rsid w:val="00E6598C"/>
    <w:rsid w:val="00E659A5"/>
    <w:rsid w:val="00E65A73"/>
    <w:rsid w:val="00E65B8B"/>
    <w:rsid w:val="00E65F30"/>
    <w:rsid w:val="00E65F73"/>
    <w:rsid w:val="00E6648C"/>
    <w:rsid w:val="00E664EA"/>
    <w:rsid w:val="00E66513"/>
    <w:rsid w:val="00E667B0"/>
    <w:rsid w:val="00E667F7"/>
    <w:rsid w:val="00E66C68"/>
    <w:rsid w:val="00E66F18"/>
    <w:rsid w:val="00E6700B"/>
    <w:rsid w:val="00E67139"/>
    <w:rsid w:val="00E67164"/>
    <w:rsid w:val="00E673C9"/>
    <w:rsid w:val="00E67B5B"/>
    <w:rsid w:val="00E67D48"/>
    <w:rsid w:val="00E67E46"/>
    <w:rsid w:val="00E67E69"/>
    <w:rsid w:val="00E67F96"/>
    <w:rsid w:val="00E707D8"/>
    <w:rsid w:val="00E70A4E"/>
    <w:rsid w:val="00E70C83"/>
    <w:rsid w:val="00E71171"/>
    <w:rsid w:val="00E713C0"/>
    <w:rsid w:val="00E71458"/>
    <w:rsid w:val="00E715AF"/>
    <w:rsid w:val="00E71666"/>
    <w:rsid w:val="00E717DB"/>
    <w:rsid w:val="00E71A81"/>
    <w:rsid w:val="00E71B08"/>
    <w:rsid w:val="00E71C11"/>
    <w:rsid w:val="00E71C82"/>
    <w:rsid w:val="00E71D7B"/>
    <w:rsid w:val="00E723F0"/>
    <w:rsid w:val="00E7245D"/>
    <w:rsid w:val="00E72582"/>
    <w:rsid w:val="00E727DF"/>
    <w:rsid w:val="00E732BB"/>
    <w:rsid w:val="00E73404"/>
    <w:rsid w:val="00E73407"/>
    <w:rsid w:val="00E73AED"/>
    <w:rsid w:val="00E73B5A"/>
    <w:rsid w:val="00E73BE8"/>
    <w:rsid w:val="00E73EF2"/>
    <w:rsid w:val="00E74399"/>
    <w:rsid w:val="00E7445A"/>
    <w:rsid w:val="00E7459D"/>
    <w:rsid w:val="00E7471B"/>
    <w:rsid w:val="00E748F7"/>
    <w:rsid w:val="00E74B51"/>
    <w:rsid w:val="00E74E2B"/>
    <w:rsid w:val="00E750AE"/>
    <w:rsid w:val="00E75140"/>
    <w:rsid w:val="00E75169"/>
    <w:rsid w:val="00E7543D"/>
    <w:rsid w:val="00E75B0C"/>
    <w:rsid w:val="00E75D94"/>
    <w:rsid w:val="00E763E9"/>
    <w:rsid w:val="00E76897"/>
    <w:rsid w:val="00E76932"/>
    <w:rsid w:val="00E76DB0"/>
    <w:rsid w:val="00E76FB0"/>
    <w:rsid w:val="00E7715D"/>
    <w:rsid w:val="00E7732F"/>
    <w:rsid w:val="00E7738C"/>
    <w:rsid w:val="00E77603"/>
    <w:rsid w:val="00E77C52"/>
    <w:rsid w:val="00E77CE4"/>
    <w:rsid w:val="00E77EAE"/>
    <w:rsid w:val="00E80213"/>
    <w:rsid w:val="00E80409"/>
    <w:rsid w:val="00E8066E"/>
    <w:rsid w:val="00E8086A"/>
    <w:rsid w:val="00E809F4"/>
    <w:rsid w:val="00E80C99"/>
    <w:rsid w:val="00E80F13"/>
    <w:rsid w:val="00E80FB3"/>
    <w:rsid w:val="00E8106D"/>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3E8"/>
    <w:rsid w:val="00E83520"/>
    <w:rsid w:val="00E835B7"/>
    <w:rsid w:val="00E83831"/>
    <w:rsid w:val="00E83B0D"/>
    <w:rsid w:val="00E83C3A"/>
    <w:rsid w:val="00E83C4E"/>
    <w:rsid w:val="00E84089"/>
    <w:rsid w:val="00E846A2"/>
    <w:rsid w:val="00E84768"/>
    <w:rsid w:val="00E84CCB"/>
    <w:rsid w:val="00E852F1"/>
    <w:rsid w:val="00E8530F"/>
    <w:rsid w:val="00E853E9"/>
    <w:rsid w:val="00E853FE"/>
    <w:rsid w:val="00E8611B"/>
    <w:rsid w:val="00E86494"/>
    <w:rsid w:val="00E86921"/>
    <w:rsid w:val="00E86E1F"/>
    <w:rsid w:val="00E8702B"/>
    <w:rsid w:val="00E87102"/>
    <w:rsid w:val="00E87208"/>
    <w:rsid w:val="00E873A8"/>
    <w:rsid w:val="00E874F1"/>
    <w:rsid w:val="00E879FD"/>
    <w:rsid w:val="00E87A0D"/>
    <w:rsid w:val="00E87A5F"/>
    <w:rsid w:val="00E87CA3"/>
    <w:rsid w:val="00E87D77"/>
    <w:rsid w:val="00E90136"/>
    <w:rsid w:val="00E9037B"/>
    <w:rsid w:val="00E906B5"/>
    <w:rsid w:val="00E9081C"/>
    <w:rsid w:val="00E9082E"/>
    <w:rsid w:val="00E90872"/>
    <w:rsid w:val="00E90F18"/>
    <w:rsid w:val="00E9129D"/>
    <w:rsid w:val="00E91703"/>
    <w:rsid w:val="00E91972"/>
    <w:rsid w:val="00E91B6F"/>
    <w:rsid w:val="00E91F0E"/>
    <w:rsid w:val="00E91F4B"/>
    <w:rsid w:val="00E91F5B"/>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3DEC"/>
    <w:rsid w:val="00E941C0"/>
    <w:rsid w:val="00E94458"/>
    <w:rsid w:val="00E953F5"/>
    <w:rsid w:val="00E955CA"/>
    <w:rsid w:val="00E9569A"/>
    <w:rsid w:val="00E9588D"/>
    <w:rsid w:val="00E958DB"/>
    <w:rsid w:val="00E95D51"/>
    <w:rsid w:val="00E960D8"/>
    <w:rsid w:val="00E96154"/>
    <w:rsid w:val="00E963AE"/>
    <w:rsid w:val="00E968C4"/>
    <w:rsid w:val="00E96DB4"/>
    <w:rsid w:val="00E96DDC"/>
    <w:rsid w:val="00E974EC"/>
    <w:rsid w:val="00E975C9"/>
    <w:rsid w:val="00E9770C"/>
    <w:rsid w:val="00E97F24"/>
    <w:rsid w:val="00E97FDB"/>
    <w:rsid w:val="00EA011F"/>
    <w:rsid w:val="00EA035D"/>
    <w:rsid w:val="00EA0505"/>
    <w:rsid w:val="00EA0535"/>
    <w:rsid w:val="00EA0818"/>
    <w:rsid w:val="00EA082A"/>
    <w:rsid w:val="00EA0B64"/>
    <w:rsid w:val="00EA136C"/>
    <w:rsid w:val="00EA13E7"/>
    <w:rsid w:val="00EA1772"/>
    <w:rsid w:val="00EA17BA"/>
    <w:rsid w:val="00EA17C7"/>
    <w:rsid w:val="00EA1A64"/>
    <w:rsid w:val="00EA1B29"/>
    <w:rsid w:val="00EA1BF3"/>
    <w:rsid w:val="00EA1E6C"/>
    <w:rsid w:val="00EA1FDB"/>
    <w:rsid w:val="00EA22CB"/>
    <w:rsid w:val="00EA25E4"/>
    <w:rsid w:val="00EA2775"/>
    <w:rsid w:val="00EA2917"/>
    <w:rsid w:val="00EA2A43"/>
    <w:rsid w:val="00EA2AF0"/>
    <w:rsid w:val="00EA2D30"/>
    <w:rsid w:val="00EA3147"/>
    <w:rsid w:val="00EA393D"/>
    <w:rsid w:val="00EA3A96"/>
    <w:rsid w:val="00EA3ADD"/>
    <w:rsid w:val="00EA3F5C"/>
    <w:rsid w:val="00EA439C"/>
    <w:rsid w:val="00EA44AA"/>
    <w:rsid w:val="00EA4851"/>
    <w:rsid w:val="00EA4899"/>
    <w:rsid w:val="00EA5834"/>
    <w:rsid w:val="00EA5AFE"/>
    <w:rsid w:val="00EA5B33"/>
    <w:rsid w:val="00EA5D11"/>
    <w:rsid w:val="00EA5E2A"/>
    <w:rsid w:val="00EA5F26"/>
    <w:rsid w:val="00EA60E1"/>
    <w:rsid w:val="00EA64CD"/>
    <w:rsid w:val="00EA66B0"/>
    <w:rsid w:val="00EA6831"/>
    <w:rsid w:val="00EA689B"/>
    <w:rsid w:val="00EA6D95"/>
    <w:rsid w:val="00EA700B"/>
    <w:rsid w:val="00EA70FB"/>
    <w:rsid w:val="00EA7413"/>
    <w:rsid w:val="00EA78D0"/>
    <w:rsid w:val="00EB0114"/>
    <w:rsid w:val="00EB04F4"/>
    <w:rsid w:val="00EB06D5"/>
    <w:rsid w:val="00EB07E8"/>
    <w:rsid w:val="00EB0ACB"/>
    <w:rsid w:val="00EB0AD5"/>
    <w:rsid w:val="00EB100F"/>
    <w:rsid w:val="00EB1498"/>
    <w:rsid w:val="00EB1D77"/>
    <w:rsid w:val="00EB1E86"/>
    <w:rsid w:val="00EB2135"/>
    <w:rsid w:val="00EB246E"/>
    <w:rsid w:val="00EB2647"/>
    <w:rsid w:val="00EB2ADE"/>
    <w:rsid w:val="00EB2DBA"/>
    <w:rsid w:val="00EB2DCD"/>
    <w:rsid w:val="00EB2DFC"/>
    <w:rsid w:val="00EB2E39"/>
    <w:rsid w:val="00EB3783"/>
    <w:rsid w:val="00EB3AED"/>
    <w:rsid w:val="00EB3B4A"/>
    <w:rsid w:val="00EB3B5F"/>
    <w:rsid w:val="00EB3B82"/>
    <w:rsid w:val="00EB3CC9"/>
    <w:rsid w:val="00EB3ECB"/>
    <w:rsid w:val="00EB4192"/>
    <w:rsid w:val="00EB4270"/>
    <w:rsid w:val="00EB4386"/>
    <w:rsid w:val="00EB466E"/>
    <w:rsid w:val="00EB46C4"/>
    <w:rsid w:val="00EB48BC"/>
    <w:rsid w:val="00EB490F"/>
    <w:rsid w:val="00EB4B0B"/>
    <w:rsid w:val="00EB4E3D"/>
    <w:rsid w:val="00EB4EF0"/>
    <w:rsid w:val="00EB5018"/>
    <w:rsid w:val="00EB59BE"/>
    <w:rsid w:val="00EB5DF7"/>
    <w:rsid w:val="00EB5F41"/>
    <w:rsid w:val="00EB614A"/>
    <w:rsid w:val="00EB629D"/>
    <w:rsid w:val="00EB639C"/>
    <w:rsid w:val="00EB6419"/>
    <w:rsid w:val="00EB6E41"/>
    <w:rsid w:val="00EB7131"/>
    <w:rsid w:val="00EB7151"/>
    <w:rsid w:val="00EB753E"/>
    <w:rsid w:val="00EB76E4"/>
    <w:rsid w:val="00EB7742"/>
    <w:rsid w:val="00EB78BB"/>
    <w:rsid w:val="00EB7CD3"/>
    <w:rsid w:val="00EB7D34"/>
    <w:rsid w:val="00EB7D49"/>
    <w:rsid w:val="00EB7D52"/>
    <w:rsid w:val="00EB7E48"/>
    <w:rsid w:val="00EB7EE5"/>
    <w:rsid w:val="00EC01AB"/>
    <w:rsid w:val="00EC0277"/>
    <w:rsid w:val="00EC041D"/>
    <w:rsid w:val="00EC0430"/>
    <w:rsid w:val="00EC088D"/>
    <w:rsid w:val="00EC0FC3"/>
    <w:rsid w:val="00EC10B4"/>
    <w:rsid w:val="00EC12F9"/>
    <w:rsid w:val="00EC1576"/>
    <w:rsid w:val="00EC176F"/>
    <w:rsid w:val="00EC1823"/>
    <w:rsid w:val="00EC1843"/>
    <w:rsid w:val="00EC190F"/>
    <w:rsid w:val="00EC199A"/>
    <w:rsid w:val="00EC1B35"/>
    <w:rsid w:val="00EC1F83"/>
    <w:rsid w:val="00EC2099"/>
    <w:rsid w:val="00EC21BE"/>
    <w:rsid w:val="00EC26D9"/>
    <w:rsid w:val="00EC26FF"/>
    <w:rsid w:val="00EC2AC3"/>
    <w:rsid w:val="00EC2F55"/>
    <w:rsid w:val="00EC3022"/>
    <w:rsid w:val="00EC32F5"/>
    <w:rsid w:val="00EC33E4"/>
    <w:rsid w:val="00EC3521"/>
    <w:rsid w:val="00EC36F3"/>
    <w:rsid w:val="00EC39C7"/>
    <w:rsid w:val="00EC3C40"/>
    <w:rsid w:val="00EC3D9B"/>
    <w:rsid w:val="00EC3E22"/>
    <w:rsid w:val="00EC4275"/>
    <w:rsid w:val="00EC4686"/>
    <w:rsid w:val="00EC4777"/>
    <w:rsid w:val="00EC4875"/>
    <w:rsid w:val="00EC48C3"/>
    <w:rsid w:val="00EC4B83"/>
    <w:rsid w:val="00EC4BA0"/>
    <w:rsid w:val="00EC4D57"/>
    <w:rsid w:val="00EC4D99"/>
    <w:rsid w:val="00EC515A"/>
    <w:rsid w:val="00EC564F"/>
    <w:rsid w:val="00EC5762"/>
    <w:rsid w:val="00EC5985"/>
    <w:rsid w:val="00EC5A0D"/>
    <w:rsid w:val="00EC5A9F"/>
    <w:rsid w:val="00EC5B2B"/>
    <w:rsid w:val="00EC5D75"/>
    <w:rsid w:val="00EC5DD4"/>
    <w:rsid w:val="00EC603D"/>
    <w:rsid w:val="00EC632C"/>
    <w:rsid w:val="00EC6374"/>
    <w:rsid w:val="00EC69F7"/>
    <w:rsid w:val="00EC6B50"/>
    <w:rsid w:val="00EC6C30"/>
    <w:rsid w:val="00EC6CEF"/>
    <w:rsid w:val="00EC726B"/>
    <w:rsid w:val="00EC7545"/>
    <w:rsid w:val="00EC789B"/>
    <w:rsid w:val="00EC7B84"/>
    <w:rsid w:val="00EC7CE2"/>
    <w:rsid w:val="00EC7CF2"/>
    <w:rsid w:val="00EC7D39"/>
    <w:rsid w:val="00ED0014"/>
    <w:rsid w:val="00ED0030"/>
    <w:rsid w:val="00ED00A1"/>
    <w:rsid w:val="00ED02F1"/>
    <w:rsid w:val="00ED044B"/>
    <w:rsid w:val="00ED067A"/>
    <w:rsid w:val="00ED07B2"/>
    <w:rsid w:val="00ED091B"/>
    <w:rsid w:val="00ED0B7B"/>
    <w:rsid w:val="00ED0EB7"/>
    <w:rsid w:val="00ED1197"/>
    <w:rsid w:val="00ED1404"/>
    <w:rsid w:val="00ED171C"/>
    <w:rsid w:val="00ED17E5"/>
    <w:rsid w:val="00ED1A6B"/>
    <w:rsid w:val="00ED1B67"/>
    <w:rsid w:val="00ED2055"/>
    <w:rsid w:val="00ED23E3"/>
    <w:rsid w:val="00ED2AC5"/>
    <w:rsid w:val="00ED300A"/>
    <w:rsid w:val="00ED3177"/>
    <w:rsid w:val="00ED32F5"/>
    <w:rsid w:val="00ED34AD"/>
    <w:rsid w:val="00ED3C7E"/>
    <w:rsid w:val="00ED3CCE"/>
    <w:rsid w:val="00ED3EE5"/>
    <w:rsid w:val="00ED402C"/>
    <w:rsid w:val="00ED4073"/>
    <w:rsid w:val="00ED40EB"/>
    <w:rsid w:val="00ED4638"/>
    <w:rsid w:val="00ED4F45"/>
    <w:rsid w:val="00ED5053"/>
    <w:rsid w:val="00ED5099"/>
    <w:rsid w:val="00ED5106"/>
    <w:rsid w:val="00ED535C"/>
    <w:rsid w:val="00ED5EC4"/>
    <w:rsid w:val="00ED5FF8"/>
    <w:rsid w:val="00ED6035"/>
    <w:rsid w:val="00ED6075"/>
    <w:rsid w:val="00ED6239"/>
    <w:rsid w:val="00ED64E1"/>
    <w:rsid w:val="00ED6969"/>
    <w:rsid w:val="00ED6C65"/>
    <w:rsid w:val="00ED6DBD"/>
    <w:rsid w:val="00ED703A"/>
    <w:rsid w:val="00ED7285"/>
    <w:rsid w:val="00ED75AC"/>
    <w:rsid w:val="00ED75AD"/>
    <w:rsid w:val="00ED760F"/>
    <w:rsid w:val="00ED7672"/>
    <w:rsid w:val="00ED7CCE"/>
    <w:rsid w:val="00EE030D"/>
    <w:rsid w:val="00EE0383"/>
    <w:rsid w:val="00EE08BE"/>
    <w:rsid w:val="00EE0A9F"/>
    <w:rsid w:val="00EE0B91"/>
    <w:rsid w:val="00EE0C82"/>
    <w:rsid w:val="00EE0CAF"/>
    <w:rsid w:val="00EE1488"/>
    <w:rsid w:val="00EE150F"/>
    <w:rsid w:val="00EE17DB"/>
    <w:rsid w:val="00EE17DE"/>
    <w:rsid w:val="00EE19E0"/>
    <w:rsid w:val="00EE1A03"/>
    <w:rsid w:val="00EE1B1D"/>
    <w:rsid w:val="00EE1B68"/>
    <w:rsid w:val="00EE1E92"/>
    <w:rsid w:val="00EE240C"/>
    <w:rsid w:val="00EE276F"/>
    <w:rsid w:val="00EE2797"/>
    <w:rsid w:val="00EE27BC"/>
    <w:rsid w:val="00EE27D7"/>
    <w:rsid w:val="00EE282D"/>
    <w:rsid w:val="00EE28A3"/>
    <w:rsid w:val="00EE29AD"/>
    <w:rsid w:val="00EE2C3A"/>
    <w:rsid w:val="00EE2EF1"/>
    <w:rsid w:val="00EE30E8"/>
    <w:rsid w:val="00EE310B"/>
    <w:rsid w:val="00EE3252"/>
    <w:rsid w:val="00EE331E"/>
    <w:rsid w:val="00EE341E"/>
    <w:rsid w:val="00EE3688"/>
    <w:rsid w:val="00EE38FD"/>
    <w:rsid w:val="00EE3A05"/>
    <w:rsid w:val="00EE3DB1"/>
    <w:rsid w:val="00EE3DF4"/>
    <w:rsid w:val="00EE3F32"/>
    <w:rsid w:val="00EE4031"/>
    <w:rsid w:val="00EE440A"/>
    <w:rsid w:val="00EE46AC"/>
    <w:rsid w:val="00EE493A"/>
    <w:rsid w:val="00EE4AAC"/>
    <w:rsid w:val="00EE4BD8"/>
    <w:rsid w:val="00EE51D4"/>
    <w:rsid w:val="00EE55EB"/>
    <w:rsid w:val="00EE56FA"/>
    <w:rsid w:val="00EE57B1"/>
    <w:rsid w:val="00EE5AF1"/>
    <w:rsid w:val="00EE5BC7"/>
    <w:rsid w:val="00EE5C39"/>
    <w:rsid w:val="00EE6073"/>
    <w:rsid w:val="00EE60BC"/>
    <w:rsid w:val="00EE6242"/>
    <w:rsid w:val="00EE62B6"/>
    <w:rsid w:val="00EE65D7"/>
    <w:rsid w:val="00EE681B"/>
    <w:rsid w:val="00EE6942"/>
    <w:rsid w:val="00EE6BC6"/>
    <w:rsid w:val="00EE6C30"/>
    <w:rsid w:val="00EE6D11"/>
    <w:rsid w:val="00EE6F31"/>
    <w:rsid w:val="00EE6FBF"/>
    <w:rsid w:val="00EE7216"/>
    <w:rsid w:val="00EE7228"/>
    <w:rsid w:val="00EE7283"/>
    <w:rsid w:val="00EE73C0"/>
    <w:rsid w:val="00EE75BE"/>
    <w:rsid w:val="00EE7720"/>
    <w:rsid w:val="00EE7885"/>
    <w:rsid w:val="00EE7ACE"/>
    <w:rsid w:val="00EE7F2E"/>
    <w:rsid w:val="00EF0045"/>
    <w:rsid w:val="00EF01CA"/>
    <w:rsid w:val="00EF0470"/>
    <w:rsid w:val="00EF05D1"/>
    <w:rsid w:val="00EF05FC"/>
    <w:rsid w:val="00EF0708"/>
    <w:rsid w:val="00EF0D1B"/>
    <w:rsid w:val="00EF0FC7"/>
    <w:rsid w:val="00EF1513"/>
    <w:rsid w:val="00EF1821"/>
    <w:rsid w:val="00EF1A34"/>
    <w:rsid w:val="00EF1AE3"/>
    <w:rsid w:val="00EF1B5E"/>
    <w:rsid w:val="00EF2669"/>
    <w:rsid w:val="00EF29A7"/>
    <w:rsid w:val="00EF2A98"/>
    <w:rsid w:val="00EF2B50"/>
    <w:rsid w:val="00EF2BB0"/>
    <w:rsid w:val="00EF2EB7"/>
    <w:rsid w:val="00EF3295"/>
    <w:rsid w:val="00EF3443"/>
    <w:rsid w:val="00EF359C"/>
    <w:rsid w:val="00EF36D2"/>
    <w:rsid w:val="00EF3918"/>
    <w:rsid w:val="00EF3985"/>
    <w:rsid w:val="00EF399B"/>
    <w:rsid w:val="00EF421C"/>
    <w:rsid w:val="00EF4346"/>
    <w:rsid w:val="00EF4B5E"/>
    <w:rsid w:val="00EF4D8C"/>
    <w:rsid w:val="00EF512F"/>
    <w:rsid w:val="00EF51BE"/>
    <w:rsid w:val="00EF527B"/>
    <w:rsid w:val="00EF564E"/>
    <w:rsid w:val="00EF5767"/>
    <w:rsid w:val="00EF5803"/>
    <w:rsid w:val="00EF597F"/>
    <w:rsid w:val="00EF5AB7"/>
    <w:rsid w:val="00EF5E2F"/>
    <w:rsid w:val="00EF6292"/>
    <w:rsid w:val="00EF62CF"/>
    <w:rsid w:val="00EF661F"/>
    <w:rsid w:val="00EF6663"/>
    <w:rsid w:val="00EF66DD"/>
    <w:rsid w:val="00EF6A98"/>
    <w:rsid w:val="00EF6D87"/>
    <w:rsid w:val="00EF706F"/>
    <w:rsid w:val="00EF7440"/>
    <w:rsid w:val="00EF78D5"/>
    <w:rsid w:val="00F0020C"/>
    <w:rsid w:val="00F00220"/>
    <w:rsid w:val="00F002C1"/>
    <w:rsid w:val="00F00482"/>
    <w:rsid w:val="00F006FB"/>
    <w:rsid w:val="00F0088B"/>
    <w:rsid w:val="00F009AF"/>
    <w:rsid w:val="00F00A51"/>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D7"/>
    <w:rsid w:val="00F02FFE"/>
    <w:rsid w:val="00F03065"/>
    <w:rsid w:val="00F0317B"/>
    <w:rsid w:val="00F0358B"/>
    <w:rsid w:val="00F037C0"/>
    <w:rsid w:val="00F03B0D"/>
    <w:rsid w:val="00F03B78"/>
    <w:rsid w:val="00F03CB1"/>
    <w:rsid w:val="00F03D4D"/>
    <w:rsid w:val="00F03F03"/>
    <w:rsid w:val="00F03FAB"/>
    <w:rsid w:val="00F041F0"/>
    <w:rsid w:val="00F04583"/>
    <w:rsid w:val="00F045FF"/>
    <w:rsid w:val="00F0511D"/>
    <w:rsid w:val="00F05146"/>
    <w:rsid w:val="00F051DA"/>
    <w:rsid w:val="00F052C2"/>
    <w:rsid w:val="00F0546D"/>
    <w:rsid w:val="00F05966"/>
    <w:rsid w:val="00F06463"/>
    <w:rsid w:val="00F0652E"/>
    <w:rsid w:val="00F065E1"/>
    <w:rsid w:val="00F06932"/>
    <w:rsid w:val="00F06987"/>
    <w:rsid w:val="00F069F5"/>
    <w:rsid w:val="00F06FCD"/>
    <w:rsid w:val="00F07109"/>
    <w:rsid w:val="00F071E4"/>
    <w:rsid w:val="00F072E0"/>
    <w:rsid w:val="00F075F4"/>
    <w:rsid w:val="00F076A6"/>
    <w:rsid w:val="00F0780D"/>
    <w:rsid w:val="00F078CD"/>
    <w:rsid w:val="00F07E42"/>
    <w:rsid w:val="00F07F20"/>
    <w:rsid w:val="00F10277"/>
    <w:rsid w:val="00F102F3"/>
    <w:rsid w:val="00F10A0A"/>
    <w:rsid w:val="00F10A71"/>
    <w:rsid w:val="00F10BDD"/>
    <w:rsid w:val="00F10F64"/>
    <w:rsid w:val="00F10FDF"/>
    <w:rsid w:val="00F111B9"/>
    <w:rsid w:val="00F1129C"/>
    <w:rsid w:val="00F1174A"/>
    <w:rsid w:val="00F11A9A"/>
    <w:rsid w:val="00F11BA4"/>
    <w:rsid w:val="00F11C0F"/>
    <w:rsid w:val="00F123D5"/>
    <w:rsid w:val="00F12856"/>
    <w:rsid w:val="00F128E4"/>
    <w:rsid w:val="00F1291F"/>
    <w:rsid w:val="00F1310E"/>
    <w:rsid w:val="00F13250"/>
    <w:rsid w:val="00F133A6"/>
    <w:rsid w:val="00F13437"/>
    <w:rsid w:val="00F13730"/>
    <w:rsid w:val="00F13765"/>
    <w:rsid w:val="00F145A3"/>
    <w:rsid w:val="00F148F3"/>
    <w:rsid w:val="00F14FCA"/>
    <w:rsid w:val="00F153E2"/>
    <w:rsid w:val="00F15541"/>
    <w:rsid w:val="00F158FA"/>
    <w:rsid w:val="00F15B75"/>
    <w:rsid w:val="00F15D56"/>
    <w:rsid w:val="00F15E7A"/>
    <w:rsid w:val="00F1645D"/>
    <w:rsid w:val="00F16665"/>
    <w:rsid w:val="00F1699F"/>
    <w:rsid w:val="00F16E37"/>
    <w:rsid w:val="00F171BB"/>
    <w:rsid w:val="00F1742D"/>
    <w:rsid w:val="00F17632"/>
    <w:rsid w:val="00F1763B"/>
    <w:rsid w:val="00F176B5"/>
    <w:rsid w:val="00F1782B"/>
    <w:rsid w:val="00F17B8E"/>
    <w:rsid w:val="00F20280"/>
    <w:rsid w:val="00F2033A"/>
    <w:rsid w:val="00F20E2E"/>
    <w:rsid w:val="00F20E48"/>
    <w:rsid w:val="00F20F1D"/>
    <w:rsid w:val="00F21339"/>
    <w:rsid w:val="00F21B8F"/>
    <w:rsid w:val="00F21CA7"/>
    <w:rsid w:val="00F21FC7"/>
    <w:rsid w:val="00F221E7"/>
    <w:rsid w:val="00F22481"/>
    <w:rsid w:val="00F22572"/>
    <w:rsid w:val="00F22A91"/>
    <w:rsid w:val="00F22C9D"/>
    <w:rsid w:val="00F22CB3"/>
    <w:rsid w:val="00F22E50"/>
    <w:rsid w:val="00F23048"/>
    <w:rsid w:val="00F2315F"/>
    <w:rsid w:val="00F23220"/>
    <w:rsid w:val="00F2322F"/>
    <w:rsid w:val="00F2327B"/>
    <w:rsid w:val="00F237BE"/>
    <w:rsid w:val="00F23893"/>
    <w:rsid w:val="00F23B52"/>
    <w:rsid w:val="00F23C4E"/>
    <w:rsid w:val="00F23D58"/>
    <w:rsid w:val="00F23EB7"/>
    <w:rsid w:val="00F23F10"/>
    <w:rsid w:val="00F24346"/>
    <w:rsid w:val="00F243B7"/>
    <w:rsid w:val="00F24549"/>
    <w:rsid w:val="00F24DE2"/>
    <w:rsid w:val="00F2518E"/>
    <w:rsid w:val="00F25ABC"/>
    <w:rsid w:val="00F25AEE"/>
    <w:rsid w:val="00F25C1B"/>
    <w:rsid w:val="00F25E1F"/>
    <w:rsid w:val="00F26146"/>
    <w:rsid w:val="00F2656A"/>
    <w:rsid w:val="00F267C4"/>
    <w:rsid w:val="00F2697D"/>
    <w:rsid w:val="00F26C55"/>
    <w:rsid w:val="00F26C6B"/>
    <w:rsid w:val="00F270FC"/>
    <w:rsid w:val="00F274E9"/>
    <w:rsid w:val="00F27881"/>
    <w:rsid w:val="00F27C20"/>
    <w:rsid w:val="00F27F85"/>
    <w:rsid w:val="00F3013E"/>
    <w:rsid w:val="00F30144"/>
    <w:rsid w:val="00F30161"/>
    <w:rsid w:val="00F30225"/>
    <w:rsid w:val="00F305A2"/>
    <w:rsid w:val="00F305A4"/>
    <w:rsid w:val="00F3073A"/>
    <w:rsid w:val="00F30B88"/>
    <w:rsid w:val="00F30FCB"/>
    <w:rsid w:val="00F30FD8"/>
    <w:rsid w:val="00F31156"/>
    <w:rsid w:val="00F31396"/>
    <w:rsid w:val="00F31409"/>
    <w:rsid w:val="00F31605"/>
    <w:rsid w:val="00F3190A"/>
    <w:rsid w:val="00F31BAC"/>
    <w:rsid w:val="00F3220D"/>
    <w:rsid w:val="00F3222D"/>
    <w:rsid w:val="00F3243B"/>
    <w:rsid w:val="00F326D9"/>
    <w:rsid w:val="00F32831"/>
    <w:rsid w:val="00F32A33"/>
    <w:rsid w:val="00F32EF7"/>
    <w:rsid w:val="00F32FB4"/>
    <w:rsid w:val="00F332D8"/>
    <w:rsid w:val="00F33687"/>
    <w:rsid w:val="00F3369E"/>
    <w:rsid w:val="00F33771"/>
    <w:rsid w:val="00F3378E"/>
    <w:rsid w:val="00F33AA7"/>
    <w:rsid w:val="00F33EB9"/>
    <w:rsid w:val="00F34070"/>
    <w:rsid w:val="00F340FC"/>
    <w:rsid w:val="00F3426F"/>
    <w:rsid w:val="00F34325"/>
    <w:rsid w:val="00F3440C"/>
    <w:rsid w:val="00F3457B"/>
    <w:rsid w:val="00F34675"/>
    <w:rsid w:val="00F346B4"/>
    <w:rsid w:val="00F34A8E"/>
    <w:rsid w:val="00F3545B"/>
    <w:rsid w:val="00F35B00"/>
    <w:rsid w:val="00F36132"/>
    <w:rsid w:val="00F361C9"/>
    <w:rsid w:val="00F36221"/>
    <w:rsid w:val="00F36362"/>
    <w:rsid w:val="00F36624"/>
    <w:rsid w:val="00F36682"/>
    <w:rsid w:val="00F3679D"/>
    <w:rsid w:val="00F36A0A"/>
    <w:rsid w:val="00F36B71"/>
    <w:rsid w:val="00F36D3E"/>
    <w:rsid w:val="00F36DD6"/>
    <w:rsid w:val="00F36EA5"/>
    <w:rsid w:val="00F36F95"/>
    <w:rsid w:val="00F3707A"/>
    <w:rsid w:val="00F3781C"/>
    <w:rsid w:val="00F37BB9"/>
    <w:rsid w:val="00F37CCD"/>
    <w:rsid w:val="00F37D42"/>
    <w:rsid w:val="00F40076"/>
    <w:rsid w:val="00F405F5"/>
    <w:rsid w:val="00F40854"/>
    <w:rsid w:val="00F40CF0"/>
    <w:rsid w:val="00F40E82"/>
    <w:rsid w:val="00F411E4"/>
    <w:rsid w:val="00F41432"/>
    <w:rsid w:val="00F41842"/>
    <w:rsid w:val="00F419F8"/>
    <w:rsid w:val="00F41A2B"/>
    <w:rsid w:val="00F41B1E"/>
    <w:rsid w:val="00F41B27"/>
    <w:rsid w:val="00F4215E"/>
    <w:rsid w:val="00F4224F"/>
    <w:rsid w:val="00F42414"/>
    <w:rsid w:val="00F42482"/>
    <w:rsid w:val="00F42728"/>
    <w:rsid w:val="00F42A42"/>
    <w:rsid w:val="00F42AC7"/>
    <w:rsid w:val="00F42CFE"/>
    <w:rsid w:val="00F42F53"/>
    <w:rsid w:val="00F431F6"/>
    <w:rsid w:val="00F434E9"/>
    <w:rsid w:val="00F437F1"/>
    <w:rsid w:val="00F43ABD"/>
    <w:rsid w:val="00F43D12"/>
    <w:rsid w:val="00F43D4C"/>
    <w:rsid w:val="00F43DAE"/>
    <w:rsid w:val="00F43F4E"/>
    <w:rsid w:val="00F441C7"/>
    <w:rsid w:val="00F446BF"/>
    <w:rsid w:val="00F44B3C"/>
    <w:rsid w:val="00F450BD"/>
    <w:rsid w:val="00F45374"/>
    <w:rsid w:val="00F4558C"/>
    <w:rsid w:val="00F45C0F"/>
    <w:rsid w:val="00F45C29"/>
    <w:rsid w:val="00F46305"/>
    <w:rsid w:val="00F46351"/>
    <w:rsid w:val="00F46354"/>
    <w:rsid w:val="00F465B5"/>
    <w:rsid w:val="00F467AA"/>
    <w:rsid w:val="00F468A2"/>
    <w:rsid w:val="00F468DF"/>
    <w:rsid w:val="00F46A4E"/>
    <w:rsid w:val="00F46C5C"/>
    <w:rsid w:val="00F46CA6"/>
    <w:rsid w:val="00F477AA"/>
    <w:rsid w:val="00F47A91"/>
    <w:rsid w:val="00F47C7F"/>
    <w:rsid w:val="00F47E48"/>
    <w:rsid w:val="00F507AF"/>
    <w:rsid w:val="00F50BB8"/>
    <w:rsid w:val="00F50C0B"/>
    <w:rsid w:val="00F50E51"/>
    <w:rsid w:val="00F50E62"/>
    <w:rsid w:val="00F510CE"/>
    <w:rsid w:val="00F5120A"/>
    <w:rsid w:val="00F5134B"/>
    <w:rsid w:val="00F51584"/>
    <w:rsid w:val="00F5158C"/>
    <w:rsid w:val="00F51619"/>
    <w:rsid w:val="00F516CE"/>
    <w:rsid w:val="00F5196E"/>
    <w:rsid w:val="00F51A4E"/>
    <w:rsid w:val="00F51D0B"/>
    <w:rsid w:val="00F5200F"/>
    <w:rsid w:val="00F521B0"/>
    <w:rsid w:val="00F52267"/>
    <w:rsid w:val="00F52722"/>
    <w:rsid w:val="00F52C68"/>
    <w:rsid w:val="00F52E1C"/>
    <w:rsid w:val="00F52F09"/>
    <w:rsid w:val="00F53061"/>
    <w:rsid w:val="00F53824"/>
    <w:rsid w:val="00F53AE4"/>
    <w:rsid w:val="00F53D35"/>
    <w:rsid w:val="00F53DC4"/>
    <w:rsid w:val="00F53DFD"/>
    <w:rsid w:val="00F5409C"/>
    <w:rsid w:val="00F541A5"/>
    <w:rsid w:val="00F54439"/>
    <w:rsid w:val="00F54FA5"/>
    <w:rsid w:val="00F54FDF"/>
    <w:rsid w:val="00F550C7"/>
    <w:rsid w:val="00F550E1"/>
    <w:rsid w:val="00F55524"/>
    <w:rsid w:val="00F555DD"/>
    <w:rsid w:val="00F555E5"/>
    <w:rsid w:val="00F55A8E"/>
    <w:rsid w:val="00F55BAE"/>
    <w:rsid w:val="00F562CB"/>
    <w:rsid w:val="00F56344"/>
    <w:rsid w:val="00F56667"/>
    <w:rsid w:val="00F56817"/>
    <w:rsid w:val="00F5695F"/>
    <w:rsid w:val="00F56CD9"/>
    <w:rsid w:val="00F56F69"/>
    <w:rsid w:val="00F570BD"/>
    <w:rsid w:val="00F57457"/>
    <w:rsid w:val="00F57466"/>
    <w:rsid w:val="00F57945"/>
    <w:rsid w:val="00F57A07"/>
    <w:rsid w:val="00F57C55"/>
    <w:rsid w:val="00F57F96"/>
    <w:rsid w:val="00F57FBF"/>
    <w:rsid w:val="00F60020"/>
    <w:rsid w:val="00F603EC"/>
    <w:rsid w:val="00F6065A"/>
    <w:rsid w:val="00F6076E"/>
    <w:rsid w:val="00F60CEC"/>
    <w:rsid w:val="00F61118"/>
    <w:rsid w:val="00F61503"/>
    <w:rsid w:val="00F61626"/>
    <w:rsid w:val="00F61942"/>
    <w:rsid w:val="00F61C91"/>
    <w:rsid w:val="00F62838"/>
    <w:rsid w:val="00F62840"/>
    <w:rsid w:val="00F62DBB"/>
    <w:rsid w:val="00F6318D"/>
    <w:rsid w:val="00F632DC"/>
    <w:rsid w:val="00F6331B"/>
    <w:rsid w:val="00F633CE"/>
    <w:rsid w:val="00F635B6"/>
    <w:rsid w:val="00F639CF"/>
    <w:rsid w:val="00F63A89"/>
    <w:rsid w:val="00F63ACA"/>
    <w:rsid w:val="00F63ED9"/>
    <w:rsid w:val="00F6407A"/>
    <w:rsid w:val="00F640CA"/>
    <w:rsid w:val="00F640CD"/>
    <w:rsid w:val="00F64698"/>
    <w:rsid w:val="00F64A79"/>
    <w:rsid w:val="00F64C8C"/>
    <w:rsid w:val="00F64CCF"/>
    <w:rsid w:val="00F64D31"/>
    <w:rsid w:val="00F65114"/>
    <w:rsid w:val="00F65160"/>
    <w:rsid w:val="00F6565D"/>
    <w:rsid w:val="00F65890"/>
    <w:rsid w:val="00F6599C"/>
    <w:rsid w:val="00F65A22"/>
    <w:rsid w:val="00F65B15"/>
    <w:rsid w:val="00F65DCE"/>
    <w:rsid w:val="00F65F53"/>
    <w:rsid w:val="00F661D7"/>
    <w:rsid w:val="00F66573"/>
    <w:rsid w:val="00F66626"/>
    <w:rsid w:val="00F666BD"/>
    <w:rsid w:val="00F66798"/>
    <w:rsid w:val="00F66B32"/>
    <w:rsid w:val="00F66E3B"/>
    <w:rsid w:val="00F66F09"/>
    <w:rsid w:val="00F6718E"/>
    <w:rsid w:val="00F67381"/>
    <w:rsid w:val="00F673E0"/>
    <w:rsid w:val="00F6780F"/>
    <w:rsid w:val="00F67ED0"/>
    <w:rsid w:val="00F700D0"/>
    <w:rsid w:val="00F700D6"/>
    <w:rsid w:val="00F7049E"/>
    <w:rsid w:val="00F707D5"/>
    <w:rsid w:val="00F7083B"/>
    <w:rsid w:val="00F71020"/>
    <w:rsid w:val="00F71105"/>
    <w:rsid w:val="00F711EE"/>
    <w:rsid w:val="00F712F4"/>
    <w:rsid w:val="00F7158A"/>
    <w:rsid w:val="00F715F4"/>
    <w:rsid w:val="00F7193E"/>
    <w:rsid w:val="00F7199C"/>
    <w:rsid w:val="00F71FEF"/>
    <w:rsid w:val="00F7213C"/>
    <w:rsid w:val="00F72210"/>
    <w:rsid w:val="00F7237E"/>
    <w:rsid w:val="00F72608"/>
    <w:rsid w:val="00F72DCA"/>
    <w:rsid w:val="00F72F99"/>
    <w:rsid w:val="00F73171"/>
    <w:rsid w:val="00F7374D"/>
    <w:rsid w:val="00F73ADC"/>
    <w:rsid w:val="00F73CEF"/>
    <w:rsid w:val="00F74A11"/>
    <w:rsid w:val="00F74C79"/>
    <w:rsid w:val="00F75025"/>
    <w:rsid w:val="00F7512F"/>
    <w:rsid w:val="00F75408"/>
    <w:rsid w:val="00F75606"/>
    <w:rsid w:val="00F75992"/>
    <w:rsid w:val="00F75CFF"/>
    <w:rsid w:val="00F75EB3"/>
    <w:rsid w:val="00F75F7A"/>
    <w:rsid w:val="00F765A0"/>
    <w:rsid w:val="00F76727"/>
    <w:rsid w:val="00F76E37"/>
    <w:rsid w:val="00F771FB"/>
    <w:rsid w:val="00F772FA"/>
    <w:rsid w:val="00F775B5"/>
    <w:rsid w:val="00F800B8"/>
    <w:rsid w:val="00F8017B"/>
    <w:rsid w:val="00F80243"/>
    <w:rsid w:val="00F8024E"/>
    <w:rsid w:val="00F8076A"/>
    <w:rsid w:val="00F80E5D"/>
    <w:rsid w:val="00F81214"/>
    <w:rsid w:val="00F81271"/>
    <w:rsid w:val="00F8174D"/>
    <w:rsid w:val="00F819DD"/>
    <w:rsid w:val="00F81A31"/>
    <w:rsid w:val="00F81A36"/>
    <w:rsid w:val="00F81E44"/>
    <w:rsid w:val="00F81F03"/>
    <w:rsid w:val="00F81FBA"/>
    <w:rsid w:val="00F8286A"/>
    <w:rsid w:val="00F82A97"/>
    <w:rsid w:val="00F82C05"/>
    <w:rsid w:val="00F82C8D"/>
    <w:rsid w:val="00F82DFF"/>
    <w:rsid w:val="00F8318E"/>
    <w:rsid w:val="00F83F7E"/>
    <w:rsid w:val="00F840CA"/>
    <w:rsid w:val="00F843C9"/>
    <w:rsid w:val="00F843E5"/>
    <w:rsid w:val="00F844A2"/>
    <w:rsid w:val="00F84501"/>
    <w:rsid w:val="00F846A3"/>
    <w:rsid w:val="00F8481E"/>
    <w:rsid w:val="00F84CEE"/>
    <w:rsid w:val="00F85236"/>
    <w:rsid w:val="00F85275"/>
    <w:rsid w:val="00F85282"/>
    <w:rsid w:val="00F8563F"/>
    <w:rsid w:val="00F8568D"/>
    <w:rsid w:val="00F858B7"/>
    <w:rsid w:val="00F859FA"/>
    <w:rsid w:val="00F85C82"/>
    <w:rsid w:val="00F85C94"/>
    <w:rsid w:val="00F863B8"/>
    <w:rsid w:val="00F8660F"/>
    <w:rsid w:val="00F86667"/>
    <w:rsid w:val="00F866D7"/>
    <w:rsid w:val="00F8679C"/>
    <w:rsid w:val="00F867DC"/>
    <w:rsid w:val="00F867EC"/>
    <w:rsid w:val="00F86988"/>
    <w:rsid w:val="00F86AAB"/>
    <w:rsid w:val="00F870D8"/>
    <w:rsid w:val="00F876E1"/>
    <w:rsid w:val="00F87823"/>
    <w:rsid w:val="00F90249"/>
    <w:rsid w:val="00F90266"/>
    <w:rsid w:val="00F90A7E"/>
    <w:rsid w:val="00F90AD5"/>
    <w:rsid w:val="00F90B79"/>
    <w:rsid w:val="00F90C77"/>
    <w:rsid w:val="00F9105A"/>
    <w:rsid w:val="00F910F8"/>
    <w:rsid w:val="00F9126D"/>
    <w:rsid w:val="00F91517"/>
    <w:rsid w:val="00F91774"/>
    <w:rsid w:val="00F9198A"/>
    <w:rsid w:val="00F91C42"/>
    <w:rsid w:val="00F91FAA"/>
    <w:rsid w:val="00F92310"/>
    <w:rsid w:val="00F928B4"/>
    <w:rsid w:val="00F92956"/>
    <w:rsid w:val="00F92AE7"/>
    <w:rsid w:val="00F92B82"/>
    <w:rsid w:val="00F92EBF"/>
    <w:rsid w:val="00F93056"/>
    <w:rsid w:val="00F933C4"/>
    <w:rsid w:val="00F9353F"/>
    <w:rsid w:val="00F9356C"/>
    <w:rsid w:val="00F93A73"/>
    <w:rsid w:val="00F93D48"/>
    <w:rsid w:val="00F93EAF"/>
    <w:rsid w:val="00F9429C"/>
    <w:rsid w:val="00F948B1"/>
    <w:rsid w:val="00F94A4F"/>
    <w:rsid w:val="00F94AF0"/>
    <w:rsid w:val="00F94BBC"/>
    <w:rsid w:val="00F94D92"/>
    <w:rsid w:val="00F94EF5"/>
    <w:rsid w:val="00F95133"/>
    <w:rsid w:val="00F95432"/>
    <w:rsid w:val="00F96038"/>
    <w:rsid w:val="00F96288"/>
    <w:rsid w:val="00F962C0"/>
    <w:rsid w:val="00F9630A"/>
    <w:rsid w:val="00F9676A"/>
    <w:rsid w:val="00F97187"/>
    <w:rsid w:val="00F9731C"/>
    <w:rsid w:val="00F97757"/>
    <w:rsid w:val="00F9776E"/>
    <w:rsid w:val="00F9778F"/>
    <w:rsid w:val="00F97A48"/>
    <w:rsid w:val="00F97AC3"/>
    <w:rsid w:val="00F97CD0"/>
    <w:rsid w:val="00F97E78"/>
    <w:rsid w:val="00FA04C5"/>
    <w:rsid w:val="00FA04C6"/>
    <w:rsid w:val="00FA0701"/>
    <w:rsid w:val="00FA08CA"/>
    <w:rsid w:val="00FA08F0"/>
    <w:rsid w:val="00FA09E9"/>
    <w:rsid w:val="00FA1201"/>
    <w:rsid w:val="00FA12D5"/>
    <w:rsid w:val="00FA1526"/>
    <w:rsid w:val="00FA1BC6"/>
    <w:rsid w:val="00FA1DB3"/>
    <w:rsid w:val="00FA2091"/>
    <w:rsid w:val="00FA211D"/>
    <w:rsid w:val="00FA21AB"/>
    <w:rsid w:val="00FA2214"/>
    <w:rsid w:val="00FA22CE"/>
    <w:rsid w:val="00FA2834"/>
    <w:rsid w:val="00FA29E8"/>
    <w:rsid w:val="00FA34F4"/>
    <w:rsid w:val="00FA3A64"/>
    <w:rsid w:val="00FA3B3B"/>
    <w:rsid w:val="00FA3B8E"/>
    <w:rsid w:val="00FA3C85"/>
    <w:rsid w:val="00FA40D9"/>
    <w:rsid w:val="00FA42CB"/>
    <w:rsid w:val="00FA4323"/>
    <w:rsid w:val="00FA445C"/>
    <w:rsid w:val="00FA4919"/>
    <w:rsid w:val="00FA4A5C"/>
    <w:rsid w:val="00FA4E48"/>
    <w:rsid w:val="00FA527F"/>
    <w:rsid w:val="00FA5487"/>
    <w:rsid w:val="00FA5495"/>
    <w:rsid w:val="00FA59AF"/>
    <w:rsid w:val="00FA5CBB"/>
    <w:rsid w:val="00FA5D31"/>
    <w:rsid w:val="00FA615C"/>
    <w:rsid w:val="00FA64BA"/>
    <w:rsid w:val="00FA65BF"/>
    <w:rsid w:val="00FA6921"/>
    <w:rsid w:val="00FA6CA8"/>
    <w:rsid w:val="00FA6E26"/>
    <w:rsid w:val="00FA6E52"/>
    <w:rsid w:val="00FA6EBA"/>
    <w:rsid w:val="00FA6F5C"/>
    <w:rsid w:val="00FA72F6"/>
    <w:rsid w:val="00FA74BF"/>
    <w:rsid w:val="00FA75CB"/>
    <w:rsid w:val="00FA767F"/>
    <w:rsid w:val="00FA7BF9"/>
    <w:rsid w:val="00FA7F24"/>
    <w:rsid w:val="00FB0053"/>
    <w:rsid w:val="00FB02CF"/>
    <w:rsid w:val="00FB048A"/>
    <w:rsid w:val="00FB0622"/>
    <w:rsid w:val="00FB0B00"/>
    <w:rsid w:val="00FB0CF2"/>
    <w:rsid w:val="00FB0D99"/>
    <w:rsid w:val="00FB1094"/>
    <w:rsid w:val="00FB138F"/>
    <w:rsid w:val="00FB19B4"/>
    <w:rsid w:val="00FB1A99"/>
    <w:rsid w:val="00FB1F85"/>
    <w:rsid w:val="00FB23B7"/>
    <w:rsid w:val="00FB24EE"/>
    <w:rsid w:val="00FB24FD"/>
    <w:rsid w:val="00FB2592"/>
    <w:rsid w:val="00FB26A7"/>
    <w:rsid w:val="00FB2817"/>
    <w:rsid w:val="00FB2CDA"/>
    <w:rsid w:val="00FB318D"/>
    <w:rsid w:val="00FB3471"/>
    <w:rsid w:val="00FB352E"/>
    <w:rsid w:val="00FB385D"/>
    <w:rsid w:val="00FB3C4E"/>
    <w:rsid w:val="00FB3D1A"/>
    <w:rsid w:val="00FB3D35"/>
    <w:rsid w:val="00FB3E9A"/>
    <w:rsid w:val="00FB3FE5"/>
    <w:rsid w:val="00FB40AB"/>
    <w:rsid w:val="00FB41EE"/>
    <w:rsid w:val="00FB457F"/>
    <w:rsid w:val="00FB4688"/>
    <w:rsid w:val="00FB46A3"/>
    <w:rsid w:val="00FB46ED"/>
    <w:rsid w:val="00FB47AE"/>
    <w:rsid w:val="00FB482B"/>
    <w:rsid w:val="00FB4EC5"/>
    <w:rsid w:val="00FB4ED2"/>
    <w:rsid w:val="00FB54A9"/>
    <w:rsid w:val="00FB58AE"/>
    <w:rsid w:val="00FB59FA"/>
    <w:rsid w:val="00FB5BD5"/>
    <w:rsid w:val="00FB5BF3"/>
    <w:rsid w:val="00FB5DAC"/>
    <w:rsid w:val="00FB6059"/>
    <w:rsid w:val="00FB6123"/>
    <w:rsid w:val="00FB6430"/>
    <w:rsid w:val="00FB650B"/>
    <w:rsid w:val="00FB661C"/>
    <w:rsid w:val="00FB67A8"/>
    <w:rsid w:val="00FB6933"/>
    <w:rsid w:val="00FB6BCB"/>
    <w:rsid w:val="00FB7170"/>
    <w:rsid w:val="00FB71E9"/>
    <w:rsid w:val="00FB72C8"/>
    <w:rsid w:val="00FB76C4"/>
    <w:rsid w:val="00FB76EE"/>
    <w:rsid w:val="00FB7C40"/>
    <w:rsid w:val="00FB7FA7"/>
    <w:rsid w:val="00FC0165"/>
    <w:rsid w:val="00FC0B3C"/>
    <w:rsid w:val="00FC0CBB"/>
    <w:rsid w:val="00FC0D53"/>
    <w:rsid w:val="00FC0DF8"/>
    <w:rsid w:val="00FC1C03"/>
    <w:rsid w:val="00FC1CB3"/>
    <w:rsid w:val="00FC2473"/>
    <w:rsid w:val="00FC28AC"/>
    <w:rsid w:val="00FC2B2C"/>
    <w:rsid w:val="00FC39B6"/>
    <w:rsid w:val="00FC3A2C"/>
    <w:rsid w:val="00FC3C42"/>
    <w:rsid w:val="00FC3D42"/>
    <w:rsid w:val="00FC3F0D"/>
    <w:rsid w:val="00FC420A"/>
    <w:rsid w:val="00FC45B9"/>
    <w:rsid w:val="00FC4744"/>
    <w:rsid w:val="00FC48A6"/>
    <w:rsid w:val="00FC4B90"/>
    <w:rsid w:val="00FC4CA5"/>
    <w:rsid w:val="00FC4F86"/>
    <w:rsid w:val="00FC4FAE"/>
    <w:rsid w:val="00FC4FDB"/>
    <w:rsid w:val="00FC5012"/>
    <w:rsid w:val="00FC50C7"/>
    <w:rsid w:val="00FC538E"/>
    <w:rsid w:val="00FC5452"/>
    <w:rsid w:val="00FC54D9"/>
    <w:rsid w:val="00FC5962"/>
    <w:rsid w:val="00FC59C3"/>
    <w:rsid w:val="00FC5C4E"/>
    <w:rsid w:val="00FC60B4"/>
    <w:rsid w:val="00FC6357"/>
    <w:rsid w:val="00FC66FE"/>
    <w:rsid w:val="00FC6708"/>
    <w:rsid w:val="00FC68AC"/>
    <w:rsid w:val="00FC6942"/>
    <w:rsid w:val="00FC69C3"/>
    <w:rsid w:val="00FC6B12"/>
    <w:rsid w:val="00FC6C87"/>
    <w:rsid w:val="00FC6E9C"/>
    <w:rsid w:val="00FC6F73"/>
    <w:rsid w:val="00FC7041"/>
    <w:rsid w:val="00FC7315"/>
    <w:rsid w:val="00FC7B76"/>
    <w:rsid w:val="00FD026F"/>
    <w:rsid w:val="00FD069D"/>
    <w:rsid w:val="00FD080D"/>
    <w:rsid w:val="00FD0B73"/>
    <w:rsid w:val="00FD0D70"/>
    <w:rsid w:val="00FD0E18"/>
    <w:rsid w:val="00FD0ECA"/>
    <w:rsid w:val="00FD11AE"/>
    <w:rsid w:val="00FD1316"/>
    <w:rsid w:val="00FD13FF"/>
    <w:rsid w:val="00FD1B8C"/>
    <w:rsid w:val="00FD1F51"/>
    <w:rsid w:val="00FD2101"/>
    <w:rsid w:val="00FD2382"/>
    <w:rsid w:val="00FD2391"/>
    <w:rsid w:val="00FD24CB"/>
    <w:rsid w:val="00FD2640"/>
    <w:rsid w:val="00FD28AA"/>
    <w:rsid w:val="00FD2944"/>
    <w:rsid w:val="00FD29AB"/>
    <w:rsid w:val="00FD301F"/>
    <w:rsid w:val="00FD31BA"/>
    <w:rsid w:val="00FD3885"/>
    <w:rsid w:val="00FD3918"/>
    <w:rsid w:val="00FD3B0F"/>
    <w:rsid w:val="00FD4012"/>
    <w:rsid w:val="00FD4073"/>
    <w:rsid w:val="00FD4764"/>
    <w:rsid w:val="00FD4B8C"/>
    <w:rsid w:val="00FD4BD4"/>
    <w:rsid w:val="00FD4F12"/>
    <w:rsid w:val="00FD509F"/>
    <w:rsid w:val="00FD526E"/>
    <w:rsid w:val="00FD565E"/>
    <w:rsid w:val="00FD5679"/>
    <w:rsid w:val="00FD573E"/>
    <w:rsid w:val="00FD5761"/>
    <w:rsid w:val="00FD5BBA"/>
    <w:rsid w:val="00FD5E5C"/>
    <w:rsid w:val="00FD6040"/>
    <w:rsid w:val="00FD62E6"/>
    <w:rsid w:val="00FD685A"/>
    <w:rsid w:val="00FD6A30"/>
    <w:rsid w:val="00FD6BAF"/>
    <w:rsid w:val="00FD6E6D"/>
    <w:rsid w:val="00FD703E"/>
    <w:rsid w:val="00FD75F1"/>
    <w:rsid w:val="00FD7610"/>
    <w:rsid w:val="00FD7611"/>
    <w:rsid w:val="00FD7C18"/>
    <w:rsid w:val="00FD7D1E"/>
    <w:rsid w:val="00FD7FB9"/>
    <w:rsid w:val="00FE01B3"/>
    <w:rsid w:val="00FE046F"/>
    <w:rsid w:val="00FE0530"/>
    <w:rsid w:val="00FE083E"/>
    <w:rsid w:val="00FE08A8"/>
    <w:rsid w:val="00FE0D51"/>
    <w:rsid w:val="00FE0FA0"/>
    <w:rsid w:val="00FE128D"/>
    <w:rsid w:val="00FE149B"/>
    <w:rsid w:val="00FE14BA"/>
    <w:rsid w:val="00FE1524"/>
    <w:rsid w:val="00FE1B4B"/>
    <w:rsid w:val="00FE201D"/>
    <w:rsid w:val="00FE20D8"/>
    <w:rsid w:val="00FE214F"/>
    <w:rsid w:val="00FE2260"/>
    <w:rsid w:val="00FE2273"/>
    <w:rsid w:val="00FE227E"/>
    <w:rsid w:val="00FE238C"/>
    <w:rsid w:val="00FE2394"/>
    <w:rsid w:val="00FE2468"/>
    <w:rsid w:val="00FE279F"/>
    <w:rsid w:val="00FE2EAD"/>
    <w:rsid w:val="00FE30A2"/>
    <w:rsid w:val="00FE36B3"/>
    <w:rsid w:val="00FE38D6"/>
    <w:rsid w:val="00FE3AB3"/>
    <w:rsid w:val="00FE3B81"/>
    <w:rsid w:val="00FE3F08"/>
    <w:rsid w:val="00FE3FF5"/>
    <w:rsid w:val="00FE40AA"/>
    <w:rsid w:val="00FE4563"/>
    <w:rsid w:val="00FE4625"/>
    <w:rsid w:val="00FE473F"/>
    <w:rsid w:val="00FE481D"/>
    <w:rsid w:val="00FE4993"/>
    <w:rsid w:val="00FE4A45"/>
    <w:rsid w:val="00FE4C65"/>
    <w:rsid w:val="00FE4C92"/>
    <w:rsid w:val="00FE4D27"/>
    <w:rsid w:val="00FE4D5B"/>
    <w:rsid w:val="00FE504D"/>
    <w:rsid w:val="00FE50EB"/>
    <w:rsid w:val="00FE5130"/>
    <w:rsid w:val="00FE5311"/>
    <w:rsid w:val="00FE535F"/>
    <w:rsid w:val="00FE542C"/>
    <w:rsid w:val="00FE5780"/>
    <w:rsid w:val="00FE5901"/>
    <w:rsid w:val="00FE5CF3"/>
    <w:rsid w:val="00FE5D3A"/>
    <w:rsid w:val="00FE5D8A"/>
    <w:rsid w:val="00FE5DBD"/>
    <w:rsid w:val="00FE6134"/>
    <w:rsid w:val="00FE6432"/>
    <w:rsid w:val="00FE64A9"/>
    <w:rsid w:val="00FE6851"/>
    <w:rsid w:val="00FE6882"/>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839"/>
    <w:rsid w:val="00FF1C27"/>
    <w:rsid w:val="00FF2003"/>
    <w:rsid w:val="00FF20E5"/>
    <w:rsid w:val="00FF212E"/>
    <w:rsid w:val="00FF21C6"/>
    <w:rsid w:val="00FF2255"/>
    <w:rsid w:val="00FF24B0"/>
    <w:rsid w:val="00FF24DA"/>
    <w:rsid w:val="00FF30F3"/>
    <w:rsid w:val="00FF32C0"/>
    <w:rsid w:val="00FF3617"/>
    <w:rsid w:val="00FF3E27"/>
    <w:rsid w:val="00FF4770"/>
    <w:rsid w:val="00FF4BBB"/>
    <w:rsid w:val="00FF4BC2"/>
    <w:rsid w:val="00FF4C3A"/>
    <w:rsid w:val="00FF4DAA"/>
    <w:rsid w:val="00FF4DFB"/>
    <w:rsid w:val="00FF5025"/>
    <w:rsid w:val="00FF54ED"/>
    <w:rsid w:val="00FF5C26"/>
    <w:rsid w:val="00FF5C5C"/>
    <w:rsid w:val="00FF5C63"/>
    <w:rsid w:val="00FF5F32"/>
    <w:rsid w:val="00FF64D0"/>
    <w:rsid w:val="00FF66A4"/>
    <w:rsid w:val="00FF6D28"/>
    <w:rsid w:val="00FF6EE3"/>
    <w:rsid w:val="00FF6FCE"/>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238297"/>
  <w15:docId w15:val="{BA9B3BB1-F84D-4BB8-AA0C-503CED1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0D0"/>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paragraph" w:styleId="Ttulo2">
    <w:name w:val="heading 2"/>
    <w:basedOn w:val="Normal"/>
    <w:next w:val="Normal"/>
    <w:link w:val="Ttulo2Car"/>
    <w:uiPriority w:val="9"/>
    <w:unhideWhenUsed/>
    <w:qFormat/>
    <w:rsid w:val="004C299F"/>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5D5F25"/>
    <w:pPr>
      <w:ind w:left="2552"/>
    </w:pPr>
    <w:rPr>
      <w:rFonts w:ascii="Arial" w:hAnsi="Arial"/>
      <w:b/>
      <w:caps/>
      <w:sz w:val="30"/>
    </w:rPr>
  </w:style>
  <w:style w:type="paragraph" w:customStyle="1" w:styleId="corte2ponente">
    <w:name w:val="corte2 ponente"/>
    <w:basedOn w:val="Normal"/>
    <w:link w:val="corte2ponenteCar"/>
    <w:uiPriority w:val="99"/>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link w:val="4GChar"/>
    <w:uiPriority w:val="99"/>
    <w:qFormat/>
    <w:rsid w:val="005140D0"/>
    <w:rPr>
      <w:vertAlign w:val="superscript"/>
    </w:rPr>
  </w:style>
  <w:style w:type="paragraph" w:styleId="Encabezado">
    <w:name w:val="header"/>
    <w:basedOn w:val="Normal"/>
    <w:link w:val="EncabezadoCar"/>
    <w:uiPriority w:val="99"/>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qFormat/>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uiPriority w:val="99"/>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TEXTO GENERAL SENTENCIAS,List Paragraph1,Colorful List - Accent 11,Párrafo de lista1,Cuadrícula clara - Énfasis 31,CNBV Parrafo1,Parrafo 1,Lista vistosa - Énfasis 11,Cuadrícula media 1 - Énfasis 21,Listas"/>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3"/>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uiPriority w:val="99"/>
    <w:rsid w:val="000743A4"/>
    <w:rPr>
      <w:lang w:val="es-ES_tradnl"/>
    </w:rPr>
  </w:style>
  <w:style w:type="paragraph" w:customStyle="1" w:styleId="Listavistosa-nfasis11">
    <w:name w:val="Lista vistosa - ƒnfasis 11"/>
    <w:basedOn w:val="Normal"/>
    <w:uiPriority w:val="34"/>
    <w:qFormat/>
    <w:rsid w:val="0008785C"/>
    <w:pPr>
      <w:ind w:left="708"/>
    </w:pPr>
    <w:rPr>
      <w:lang w:val="es-MX"/>
    </w:r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extonotapieCar11">
    <w:name w:val="Texto nota pie Car11"/>
    <w:basedOn w:val="Fuentedeprrafopredeter"/>
    <w:uiPriority w:val="99"/>
    <w:semiHidden/>
    <w:rsid w:val="00070CAC"/>
    <w:rPr>
      <w:rFonts w:cs="Times New Roman"/>
    </w:rPr>
  </w:style>
  <w:style w:type="character" w:customStyle="1" w:styleId="PrrafodelistaCar">
    <w:name w:val="Párrafo de lista Car"/>
    <w:aliases w:val="Cita texto Car,Footnote Car,TEXTO GENERAL SENTENCIAS Car,List Paragraph1 Car,Colorful List - Accent 11 Car,Párrafo de lista1 Car,Cuadrícula clara - Énfasis 31 Car,CNBV Parrafo1 Car,Parrafo 1 Car,Lista vistosa - Énfasis 11 Car"/>
    <w:link w:val="Prrafodelista"/>
    <w:uiPriority w:val="34"/>
    <w:qFormat/>
    <w:locked/>
    <w:rsid w:val="008376D6"/>
    <w:rPr>
      <w:lang w:val="es-ES_tradnl"/>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val="es-MX" w:eastAsia="en-US"/>
    </w:rPr>
  </w:style>
  <w:style w:type="character" w:customStyle="1" w:styleId="corte1datosCar">
    <w:name w:val="corte1 datos Car"/>
    <w:link w:val="corte1datos"/>
    <w:rsid w:val="005F2166"/>
    <w:rPr>
      <w:rFonts w:ascii="Arial" w:hAnsi="Arial"/>
      <w:b/>
      <w:caps/>
      <w:sz w:val="30"/>
      <w:lang w:val="es-ES_tradnl"/>
    </w:rPr>
  </w:style>
  <w:style w:type="character" w:customStyle="1" w:styleId="PiedepginaCar1">
    <w:name w:val="Pie de página Car1"/>
    <w:aliases w:val="Pie de página Car Car"/>
    <w:uiPriority w:val="99"/>
    <w:locked/>
    <w:rsid w:val="005F2166"/>
    <w:rPr>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E542C"/>
    <w:pPr>
      <w:jc w:val="both"/>
    </w:pPr>
    <w:rPr>
      <w:vertAlign w:val="superscript"/>
      <w:lang w:val="es-MX"/>
    </w:rPr>
  </w:style>
  <w:style w:type="character" w:styleId="Hipervnculo">
    <w:name w:val="Hyperlink"/>
    <w:basedOn w:val="Fuentedeprrafopredeter"/>
    <w:uiPriority w:val="99"/>
    <w:unhideWhenUsed/>
    <w:rsid w:val="00523D78"/>
    <w:rPr>
      <w:color w:val="0000FF"/>
      <w:u w:val="single"/>
    </w:rPr>
  </w:style>
  <w:style w:type="paragraph" w:styleId="Textosinformato">
    <w:name w:val="Plain Text"/>
    <w:aliases w:val="Texto sin formato Car1,Texto sin formato Car Car,Texto sin formato Car1 Car Car,Texto sin formato Car Car Car Car,Texto sin formato Car Car1,Texto sin formato Car1 Car,Texto sin formato Car Car Car,Car1 Car Car"/>
    <w:basedOn w:val="Normal"/>
    <w:link w:val="TextosinformatoCar"/>
    <w:unhideWhenUsed/>
    <w:rsid w:val="005B6912"/>
    <w:rPr>
      <w:rFonts w:ascii="Courier New" w:hAnsi="Courier New" w:cs="Courier New"/>
      <w:sz w:val="20"/>
      <w:szCs w:val="20"/>
      <w:lang w:val="es-ES"/>
    </w:rPr>
  </w:style>
  <w:style w:type="character" w:customStyle="1" w:styleId="TextosinformatoCar">
    <w:name w:val="Texto sin formato Car"/>
    <w:aliases w:val="Texto sin formato Car1 Car1,Texto sin formato Car Car Car1,Texto sin formato Car1 Car Car Car,Texto sin formato Car Car Car Car Car,Texto sin formato Car Car1 Car,Texto sin formato Car1 Car Car1,Texto sin formato Car Car Car Car1"/>
    <w:basedOn w:val="Fuentedeprrafopredeter"/>
    <w:link w:val="Textosinformato"/>
    <w:rsid w:val="005B6912"/>
    <w:rPr>
      <w:rFonts w:ascii="Courier New" w:hAnsi="Courier New" w:cs="Courier New"/>
      <w:sz w:val="20"/>
      <w:szCs w:val="20"/>
      <w:lang w:val="es-ES"/>
    </w:rPr>
  </w:style>
  <w:style w:type="paragraph" w:customStyle="1" w:styleId="ParaAttribute17">
    <w:name w:val="ParaAttribute17"/>
    <w:rsid w:val="005B6912"/>
    <w:pPr>
      <w:tabs>
        <w:tab w:val="left" w:pos="3402"/>
        <w:tab w:val="left" w:pos="3544"/>
      </w:tabs>
      <w:ind w:firstLine="1701"/>
      <w:jc w:val="both"/>
    </w:pPr>
    <w:rPr>
      <w:rFonts w:eastAsia="¹Å"/>
      <w:sz w:val="20"/>
      <w:szCs w:val="20"/>
      <w:lang w:eastAsia="es-MX"/>
    </w:rPr>
  </w:style>
  <w:style w:type="character" w:customStyle="1" w:styleId="TrasncripcinCar">
    <w:name w:val="Trasncripción Car"/>
    <w:link w:val="Trasncripcin"/>
    <w:locked/>
    <w:rsid w:val="00305EF6"/>
    <w:rPr>
      <w:lang w:val="es-ES_tradnl"/>
    </w:rPr>
  </w:style>
  <w:style w:type="paragraph" w:customStyle="1" w:styleId="Trasncripcin">
    <w:name w:val="Trasncripción"/>
    <w:basedOn w:val="Normal"/>
    <w:link w:val="TrasncripcinCar"/>
    <w:autoRedefine/>
    <w:qFormat/>
    <w:rsid w:val="00305EF6"/>
    <w:pPr>
      <w:ind w:left="709" w:right="709"/>
      <w:jc w:val="both"/>
    </w:pPr>
  </w:style>
  <w:style w:type="paragraph" w:customStyle="1" w:styleId="Default">
    <w:name w:val="Default"/>
    <w:rsid w:val="0036316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108503479">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88A02AB660C1469553072C22E41A0F" ma:contentTypeVersion="0" ma:contentTypeDescription="Crear nuevo documento." ma:contentTypeScope="" ma:versionID="c8781ebe0c6dd3e53c84d70c29ff0c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F0B2517F-CF6F-46EF-85A5-BD22FB6A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5EAB1D-A121-4336-90C3-DA61E9FE97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B087F3-87F5-400A-8E05-8C0FA19F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1</TotalTime>
  <Pages>3</Pages>
  <Words>13870</Words>
  <Characters>76287</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89978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subject/>
  <dc:creator>LProjasZ</dc:creator>
  <cp:keywords/>
  <dc:description/>
  <cp:lastModifiedBy>Maria del Carmen Perea Hernández</cp:lastModifiedBy>
  <cp:revision>2</cp:revision>
  <cp:lastPrinted>2017-11-28T21:13:00Z</cp:lastPrinted>
  <dcterms:created xsi:type="dcterms:W3CDTF">2021-11-04T18:49:00Z</dcterms:created>
  <dcterms:modified xsi:type="dcterms:W3CDTF">2021-11-04T18:49:00Z</dcterms:modified>
</cp:coreProperties>
</file>